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874654" w:rsidR="00874654" w:rsidP="4CB8F8D2" w:rsidRDefault="00874654" w14:paraId="579EF1BB" w14:textId="5E205FBC">
      <w:pPr>
        <w:pStyle w:val="Zpowaaniem"/>
        <w:ind w:left="5245"/>
        <w:jc w:val="both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</w:pPr>
      <w:bookmarkStart w:name="_Hlk125012821" w:id="0"/>
      <w:r w:rsidRPr="4CB8F8D2" w:rsidR="00874654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ZAŁĄCZNIK</w:t>
      </w:r>
      <w:r w:rsidRPr="4CB8F8D2" w:rsidR="00874654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 xml:space="preserve"> NR </w:t>
      </w:r>
      <w:r w:rsidRPr="4CB8F8D2" w:rsidR="05D2E3C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3 DO UMOWY</w:t>
      </w:r>
    </w:p>
    <w:p w:rsidR="00DC4B26" w:rsidP="582F04AE" w:rsidRDefault="00DC4B26" w14:paraId="7EB3F642" w14:textId="77777777">
      <w:pPr>
        <w:pStyle w:val="Zpowaaniem"/>
        <w:ind w:left="0"/>
        <w:jc w:val="left"/>
        <w:rPr>
          <w:rFonts w:asciiTheme="majorHAnsi" w:hAnsiTheme="majorHAnsi" w:eastAsiaTheme="majorEastAsia" w:cstheme="majorBidi"/>
          <w:b/>
          <w:bCs/>
        </w:rPr>
      </w:pPr>
    </w:p>
    <w:p w:rsidRPr="00745850" w:rsidR="002B4B94" w:rsidP="6E06EFF3" w:rsidRDefault="002B4B94" w14:paraId="381B87FF" w14:textId="1020E96D" w14:noSpellErr="1">
      <w:pPr>
        <w:pStyle w:val="Zpowaaniem"/>
        <w:ind w:left="0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  <w:sz w:val="28"/>
          <w:szCs w:val="28"/>
        </w:rPr>
      </w:pPr>
      <w:r w:rsidRPr="6E06EFF3" w:rsidR="002B4B94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  <w:sz w:val="28"/>
          <w:szCs w:val="28"/>
        </w:rPr>
        <w:t>OPIS PRZEDMIOTU ZAMÓWIENIA</w:t>
      </w:r>
      <w:r w:rsidRPr="6E06EFF3" w:rsidR="00CF4BE8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  <w:sz w:val="28"/>
          <w:szCs w:val="28"/>
        </w:rPr>
        <w:t xml:space="preserve"> (OPZ)</w:t>
      </w:r>
    </w:p>
    <w:p w:rsidRPr="009224DF" w:rsidR="000504C3" w:rsidP="2F456D4B" w:rsidRDefault="008B755F" w14:paraId="28B8DB7D" w14:textId="62438E23">
      <w:pPr>
        <w:pStyle w:val="Zpowaaniem"/>
        <w:ind w:left="0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 xml:space="preserve">Wykonanie Programu Funkcjonalno-Użytkowego oraz wielobranżowej koncepcji projektowej inwestycji związanej z budową Parku Przemysłowego w Ząbkowicach Śląskich, zlokalizowanego na działce o nr </w:t>
      </w:r>
      <w:proofErr w:type="spellStart"/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ewid</w:t>
      </w:r>
      <w:proofErr w:type="spellEnd"/>
      <w:r w:rsidRPr="2F456D4B" w:rsidR="004D551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. 022405_5.0001.354/25</w:t>
      </w:r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, obręb</w:t>
      </w:r>
      <w:r w:rsidRPr="2F456D4B" w:rsidR="004D551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 xml:space="preserve"> Bobolice, </w:t>
      </w:r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w</w:t>
      </w:r>
      <w:r w:rsidRPr="2F456D4B" w:rsidR="004D551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 xml:space="preserve"> Ząbkowicach Śląskich, </w:t>
      </w:r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o powierzchni</w:t>
      </w:r>
      <w:r w:rsidRPr="2F456D4B" w:rsidR="00056728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 xml:space="preserve"> </w:t>
      </w:r>
      <w:r w:rsidRPr="2F456D4B" w:rsidR="004D551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123,5374</w:t>
      </w:r>
      <w:r w:rsidRPr="2F456D4B" w:rsidR="008B755F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  <w:color w:val="auto"/>
        </w:rPr>
        <w:t>m²</w:t>
      </w:r>
      <w:r w:rsidRPr="2F456D4B" w:rsidR="00261FB8">
        <w:rPr>
          <w:rFonts w:ascii="Calibri" w:hAnsi="Calibri" w:eastAsia="ＭＳ ゴシック" w:cs="" w:asciiTheme="majorAscii" w:hAnsiTheme="majorAscii" w:eastAsiaTheme="majorEastAsia" w:cstheme="majorBidi"/>
        </w:rPr>
        <w:t>”</w:t>
      </w:r>
    </w:p>
    <w:p w:rsidR="002B4B94" w:rsidP="582F04AE" w:rsidRDefault="002B4B94" w14:paraId="56C90B4C" w14:textId="77777777">
      <w:pPr>
        <w:pStyle w:val="Zpowaaniem"/>
        <w:ind w:left="0"/>
        <w:jc w:val="left"/>
        <w:rPr>
          <w:rFonts w:asciiTheme="majorHAnsi" w:hAnsiTheme="majorHAnsi" w:eastAsiaTheme="majorEastAsia" w:cstheme="majorBidi"/>
        </w:rPr>
      </w:pPr>
    </w:p>
    <w:p w:rsidR="00A824DE" w:rsidP="582F04AE" w:rsidRDefault="008B755F" w14:paraId="79C347FC" w14:textId="500C5222">
      <w:pPr>
        <w:pStyle w:val="Zpowaaniem"/>
        <w:ind w:left="0"/>
        <w:rPr>
          <w:rFonts w:asciiTheme="majorHAnsi" w:hAnsiTheme="majorHAnsi" w:eastAsiaTheme="majorEastAsia" w:cstheme="majorBidi"/>
        </w:rPr>
      </w:pPr>
      <w:r w:rsidRPr="00851B9F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2689273C" wp14:editId="1B04D06E">
            <wp:extent cx="2663558" cy="3524250"/>
            <wp:effectExtent l="0" t="0" r="381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880" cy="354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C99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B7C230" wp14:editId="054D25EB">
            <wp:extent cx="2786459" cy="3510362"/>
            <wp:effectExtent l="0" t="0" r="0" b="0"/>
            <wp:docPr id="8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6459" cy="351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019" w:rsidP="582F04AE" w:rsidRDefault="00360019" w14:paraId="53AD8588" w14:textId="77777777">
      <w:pPr>
        <w:pStyle w:val="Zpowaaniem"/>
        <w:ind w:left="0"/>
        <w:rPr>
          <w:rFonts w:asciiTheme="majorHAnsi" w:hAnsiTheme="majorHAnsi" w:eastAsiaTheme="majorEastAsia" w:cstheme="majorBidi"/>
        </w:rPr>
      </w:pPr>
    </w:p>
    <w:p w:rsidR="0009439B" w:rsidP="582F04AE" w:rsidRDefault="0009439B" w14:paraId="42E89D54" w14:textId="5DEA3390">
      <w:pPr>
        <w:spacing w:line="240" w:lineRule="auto"/>
        <w:rPr>
          <w:rFonts w:asciiTheme="majorHAnsi" w:hAnsiTheme="majorHAnsi" w:eastAsiaTheme="majorEastAsia" w:cstheme="majorBidi"/>
          <w:b/>
          <w:bCs/>
        </w:rPr>
      </w:pPr>
      <w:r w:rsidRPr="582F04AE">
        <w:rPr>
          <w:rFonts w:asciiTheme="majorHAnsi" w:hAnsiTheme="majorHAnsi" w:eastAsiaTheme="majorEastAsia" w:cstheme="majorBidi"/>
          <w:b/>
          <w:bCs/>
        </w:rPr>
        <w:br w:type="page"/>
      </w:r>
    </w:p>
    <w:sdt>
      <w:sdtPr>
        <w:id w:val="1358416037"/>
        <w:docPartObj>
          <w:docPartGallery w:val="Table of Contents"/>
          <w:docPartUnique/>
        </w:docPartObj>
      </w:sdtPr>
      <w:sdtContent>
        <w:p w:rsidR="006731E6" w:rsidP="582F04AE" w:rsidRDefault="516DD989" w14:paraId="1E17D5E9" w14:textId="5C275DEB">
          <w:pPr>
            <w:pStyle w:val="Nagwekspisutreci"/>
            <w:rPr>
              <w:noProof/>
            </w:rPr>
          </w:pPr>
          <w:r w:rsidR="516DD989">
            <w:rPr/>
            <w:t xml:space="preserve">Spis </w:t>
          </w:r>
          <w:r w:rsidR="516DD989">
            <w:rPr/>
            <w:t>treś</w:t>
          </w:r>
          <w:r w:rsidR="3675A420">
            <w:rPr/>
            <w:t>ci</w:t>
          </w:r>
        </w:p>
        <w:p w:rsidR="006731E6" w:rsidP="4CB8F8D2" w:rsidRDefault="00000000" w14:paraId="1375FE73" w14:textId="2D455A38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994252943">
            <w:r w:rsidRPr="4CB8F8D2" w:rsidR="4CB8F8D2">
              <w:rPr>
                <w:rStyle w:val="Hipercze"/>
              </w:rPr>
              <w:t>I</w:t>
            </w:r>
            <w:r>
              <w:tab/>
            </w:r>
            <w:r w:rsidRPr="4CB8F8D2" w:rsidR="4CB8F8D2">
              <w:rPr>
                <w:rStyle w:val="Hipercze"/>
              </w:rPr>
              <w:t>Informacje ogólne</w:t>
            </w:r>
            <w:r>
              <w:tab/>
            </w:r>
            <w:r>
              <w:fldChar w:fldCharType="begin"/>
            </w:r>
            <w:r>
              <w:instrText xml:space="preserve">PAGEREF _Toc994252943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2</w:t>
            </w:r>
            <w:r>
              <w:fldChar w:fldCharType="end"/>
            </w:r>
          </w:hyperlink>
        </w:p>
        <w:p w:rsidR="006731E6" w:rsidP="4CB8F8D2" w:rsidRDefault="00000000" w14:paraId="30AF3B19" w14:textId="19F479A2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532833937">
            <w:r w:rsidRPr="4CB8F8D2" w:rsidR="4CB8F8D2">
              <w:rPr>
                <w:rStyle w:val="Hipercze"/>
              </w:rPr>
              <w:t>1.</w:t>
            </w:r>
            <w:r>
              <w:tab/>
            </w:r>
            <w:r w:rsidRPr="4CB8F8D2" w:rsidR="4CB8F8D2">
              <w:rPr>
                <w:rStyle w:val="Hipercze"/>
              </w:rPr>
              <w:t>Zamawiający</w:t>
            </w:r>
            <w:r>
              <w:tab/>
            </w:r>
            <w:r>
              <w:fldChar w:fldCharType="begin"/>
            </w:r>
            <w:r>
              <w:instrText xml:space="preserve">PAGEREF _Toc1532833937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3</w:t>
            </w:r>
            <w:r>
              <w:fldChar w:fldCharType="end"/>
            </w:r>
          </w:hyperlink>
        </w:p>
        <w:p w:rsidR="006731E6" w:rsidP="4CB8F8D2" w:rsidRDefault="00000000" w14:paraId="4D7B0632" w14:textId="1E610C54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244487127">
            <w:r w:rsidRPr="4CB8F8D2" w:rsidR="4CB8F8D2">
              <w:rPr>
                <w:rStyle w:val="Hipercze"/>
              </w:rPr>
              <w:t>2.</w:t>
            </w:r>
            <w:r>
              <w:tab/>
            </w:r>
            <w:r w:rsidRPr="4CB8F8D2" w:rsidR="4CB8F8D2">
              <w:rPr>
                <w:rStyle w:val="Hipercze"/>
              </w:rPr>
              <w:t>Opis zamówienia</w:t>
            </w:r>
            <w:r>
              <w:tab/>
            </w:r>
            <w:r>
              <w:fldChar w:fldCharType="begin"/>
            </w:r>
            <w:r>
              <w:instrText xml:space="preserve">PAGEREF _Toc244487127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3</w:t>
            </w:r>
            <w:r>
              <w:fldChar w:fldCharType="end"/>
            </w:r>
          </w:hyperlink>
        </w:p>
        <w:p w:rsidR="006731E6" w:rsidP="4CB8F8D2" w:rsidRDefault="00000000" w14:paraId="03A99D62" w14:textId="66E7CD4A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917504786">
            <w:r w:rsidRPr="4CB8F8D2" w:rsidR="4CB8F8D2">
              <w:rPr>
                <w:rStyle w:val="Hipercze"/>
              </w:rPr>
              <w:t>3.</w:t>
            </w:r>
            <w:r>
              <w:tab/>
            </w:r>
            <w:r w:rsidRPr="4CB8F8D2" w:rsidR="4CB8F8D2">
              <w:rPr>
                <w:rStyle w:val="Hipercze"/>
              </w:rPr>
              <w:t>Lokalizacja inwestycji</w:t>
            </w:r>
            <w:r>
              <w:tab/>
            </w:r>
            <w:r>
              <w:fldChar w:fldCharType="begin"/>
            </w:r>
            <w:r>
              <w:instrText xml:space="preserve">PAGEREF _Toc917504786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6</w:t>
            </w:r>
            <w:r>
              <w:fldChar w:fldCharType="end"/>
            </w:r>
          </w:hyperlink>
        </w:p>
        <w:p w:rsidR="006731E6" w:rsidP="4CB8F8D2" w:rsidRDefault="00000000" w14:paraId="1D077DB0" w14:textId="0EDEE16B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208384003">
            <w:r w:rsidRPr="4CB8F8D2" w:rsidR="4CB8F8D2">
              <w:rPr>
                <w:rStyle w:val="Hipercze"/>
              </w:rPr>
              <w:t>4.</w:t>
            </w:r>
            <w:r>
              <w:tab/>
            </w:r>
            <w:r w:rsidRPr="4CB8F8D2" w:rsidR="4CB8F8D2">
              <w:rPr>
                <w:rStyle w:val="Hipercze"/>
              </w:rPr>
              <w:t>Cel inwestycji</w:t>
            </w:r>
            <w:r>
              <w:tab/>
            </w:r>
            <w:r>
              <w:fldChar w:fldCharType="begin"/>
            </w:r>
            <w:r>
              <w:instrText xml:space="preserve">PAGEREF _Toc208384003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7</w:t>
            </w:r>
            <w:r>
              <w:fldChar w:fldCharType="end"/>
            </w:r>
          </w:hyperlink>
        </w:p>
        <w:p w:rsidR="006731E6" w:rsidP="4CB8F8D2" w:rsidRDefault="00000000" w14:paraId="436D8E8C" w14:textId="2BEDF145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142366220">
            <w:r w:rsidRPr="4CB8F8D2" w:rsidR="4CB8F8D2">
              <w:rPr>
                <w:rStyle w:val="Hipercze"/>
              </w:rPr>
              <w:t>5.</w:t>
            </w:r>
            <w:r>
              <w:tab/>
            </w:r>
            <w:r w:rsidRPr="4CB8F8D2" w:rsidR="4CB8F8D2">
              <w:rPr>
                <w:rStyle w:val="Hipercze"/>
              </w:rPr>
              <w:t>Zakres</w:t>
            </w:r>
            <w:r>
              <w:tab/>
            </w:r>
            <w:r>
              <w:fldChar w:fldCharType="begin"/>
            </w:r>
            <w:r>
              <w:instrText xml:space="preserve">PAGEREF _Toc1142366220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7</w:t>
            </w:r>
            <w:r>
              <w:fldChar w:fldCharType="end"/>
            </w:r>
          </w:hyperlink>
        </w:p>
        <w:p w:rsidR="006731E6" w:rsidP="4CB8F8D2" w:rsidRDefault="00000000" w14:paraId="5D0260E2" w14:textId="04FD8803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583069594">
            <w:r w:rsidRPr="4CB8F8D2" w:rsidR="4CB8F8D2">
              <w:rPr>
                <w:rStyle w:val="Hipercze"/>
              </w:rPr>
              <w:t>6.</w:t>
            </w:r>
            <w:r>
              <w:tab/>
            </w:r>
            <w:r w:rsidRPr="4CB8F8D2" w:rsidR="4CB8F8D2">
              <w:rPr>
                <w:rStyle w:val="Hipercze"/>
              </w:rPr>
              <w:t>Zakres dokumentacji przewidzianej do opracowania i wytyczne w tym zakresie.</w:t>
            </w:r>
            <w:r>
              <w:tab/>
            </w:r>
            <w:r>
              <w:fldChar w:fldCharType="begin"/>
            </w:r>
            <w:r>
              <w:instrText xml:space="preserve">PAGEREF _Toc1583069594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8</w:t>
            </w:r>
            <w:r>
              <w:fldChar w:fldCharType="end"/>
            </w:r>
          </w:hyperlink>
        </w:p>
        <w:p w:rsidR="006731E6" w:rsidP="4CB8F8D2" w:rsidRDefault="00000000" w14:paraId="3F4B97A4" w14:textId="05535427">
          <w:pPr>
            <w:pStyle w:val="Spistreci2"/>
            <w:tabs>
              <w:tab w:val="right" w:leader="dot" w:pos="9060"/>
            </w:tabs>
            <w:rPr>
              <w:rStyle w:val="Hipercze"/>
              <w:noProof/>
            </w:rPr>
          </w:pPr>
          <w:hyperlink w:anchor="_Toc7446659">
            <w:r w:rsidRPr="4CB8F8D2" w:rsidR="4CB8F8D2">
              <w:rPr>
                <w:rStyle w:val="Hipercze"/>
              </w:rPr>
              <w:t>Koncepcja</w:t>
            </w:r>
            <w:r>
              <w:tab/>
            </w:r>
            <w:r>
              <w:fldChar w:fldCharType="begin"/>
            </w:r>
            <w:r>
              <w:instrText xml:space="preserve">PAGEREF _Toc7446659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9</w:t>
            </w:r>
            <w:r>
              <w:fldChar w:fldCharType="end"/>
            </w:r>
          </w:hyperlink>
        </w:p>
        <w:p w:rsidR="006731E6" w:rsidP="4CB8F8D2" w:rsidRDefault="00000000" w14:paraId="52054ABD" w14:textId="0D7622EF">
          <w:pPr>
            <w:pStyle w:val="Spistreci1"/>
            <w:tabs>
              <w:tab w:val="right" w:leader="dot" w:pos="9060"/>
            </w:tabs>
            <w:rPr>
              <w:rStyle w:val="Hipercze"/>
              <w:noProof/>
            </w:rPr>
          </w:pPr>
          <w:hyperlink w:anchor="_Toc2039349695">
            <w:r w:rsidRPr="4CB8F8D2" w:rsidR="4CB8F8D2">
              <w:rPr>
                <w:rStyle w:val="Hipercze"/>
              </w:rPr>
              <w:t>Program Funkcjonalno-Użytkowy</w:t>
            </w:r>
            <w:r>
              <w:tab/>
            </w:r>
            <w:r>
              <w:fldChar w:fldCharType="begin"/>
            </w:r>
            <w:r>
              <w:instrText xml:space="preserve">PAGEREF _Toc2039349695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10</w:t>
            </w:r>
            <w:r>
              <w:fldChar w:fldCharType="end"/>
            </w:r>
          </w:hyperlink>
        </w:p>
        <w:p w:rsidR="006731E6" w:rsidP="4CB8F8D2" w:rsidRDefault="00000000" w14:paraId="30111E89" w14:textId="107A5A58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414526157">
            <w:r w:rsidRPr="4CB8F8D2" w:rsidR="4CB8F8D2">
              <w:rPr>
                <w:rStyle w:val="Hipercze"/>
              </w:rPr>
              <w:t>7.</w:t>
            </w:r>
            <w:r>
              <w:tab/>
            </w:r>
            <w:r w:rsidRPr="4CB8F8D2" w:rsidR="4CB8F8D2">
              <w:rPr>
                <w:rStyle w:val="Hipercze"/>
              </w:rPr>
              <w:t>Termin realizacji zamówienia</w:t>
            </w:r>
            <w:r>
              <w:tab/>
            </w:r>
            <w:r>
              <w:fldChar w:fldCharType="begin"/>
            </w:r>
            <w:r>
              <w:instrText xml:space="preserve">PAGEREF _Toc414526157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:rsidR="006731E6" w:rsidP="4CB8F8D2" w:rsidRDefault="00000000" w14:paraId="1BCD3A80" w14:textId="483667D8">
          <w:pPr>
            <w:pStyle w:val="Spistreci2"/>
            <w:tabs>
              <w:tab w:val="left" w:leader="none" w:pos="600"/>
              <w:tab w:val="right" w:leader="dot" w:pos="9060"/>
            </w:tabs>
            <w:rPr>
              <w:rStyle w:val="Hipercze"/>
              <w:noProof/>
            </w:rPr>
          </w:pPr>
          <w:hyperlink w:anchor="_Toc26847374">
            <w:r w:rsidRPr="4CB8F8D2" w:rsidR="4CB8F8D2">
              <w:rPr>
                <w:rStyle w:val="Hipercze"/>
              </w:rPr>
              <w:t>8.</w:t>
            </w:r>
            <w:r>
              <w:tab/>
            </w:r>
            <w:r w:rsidRPr="4CB8F8D2" w:rsidR="4CB8F8D2">
              <w:rPr>
                <w:rStyle w:val="Hipercze"/>
              </w:rPr>
              <w:t>Rozliczenia</w:t>
            </w:r>
            <w:r>
              <w:tab/>
            </w:r>
            <w:r>
              <w:fldChar w:fldCharType="begin"/>
            </w:r>
            <w:r>
              <w:instrText xml:space="preserve">PAGEREF _Toc26847374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:rsidR="006731E6" w:rsidP="4CB8F8D2" w:rsidRDefault="00000000" w14:paraId="2B49F3FA" w14:textId="34056817">
          <w:pPr>
            <w:pStyle w:val="Spistreci1"/>
            <w:tabs>
              <w:tab w:val="left" w:leader="none" w:pos="390"/>
              <w:tab w:val="right" w:leader="dot" w:pos="9060"/>
            </w:tabs>
            <w:rPr>
              <w:rStyle w:val="Hipercze"/>
              <w:noProof/>
            </w:rPr>
          </w:pPr>
          <w:hyperlink w:anchor="_Toc868100581">
            <w:r w:rsidRPr="4CB8F8D2" w:rsidR="4CB8F8D2">
              <w:rPr>
                <w:rStyle w:val="Hipercze"/>
              </w:rPr>
              <w:t>II</w:t>
            </w:r>
            <w:r>
              <w:tab/>
            </w:r>
            <w:r w:rsidRPr="4CB8F8D2" w:rsidR="4CB8F8D2">
              <w:rPr>
                <w:rStyle w:val="Hipercze"/>
              </w:rPr>
              <w:t>Wytyczne do realizacji zamówienia</w:t>
            </w:r>
            <w:r>
              <w:tab/>
            </w:r>
            <w:r>
              <w:fldChar w:fldCharType="begin"/>
            </w:r>
            <w:r>
              <w:instrText xml:space="preserve">PAGEREF _Toc868100581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:rsidR="006731E6" w:rsidP="4CB8F8D2" w:rsidRDefault="00000000" w14:paraId="4F218F7E" w14:textId="6CB8D507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723513627">
            <w:r w:rsidRPr="4CB8F8D2" w:rsidR="4CB8F8D2">
              <w:rPr>
                <w:rStyle w:val="Hipercze"/>
              </w:rPr>
              <w:t>1.</w:t>
            </w:r>
            <w:r>
              <w:tab/>
            </w:r>
            <w:r w:rsidRPr="4CB8F8D2" w:rsidR="4CB8F8D2">
              <w:rPr>
                <w:rStyle w:val="Hipercze"/>
              </w:rPr>
              <w:t>Wytyczne ogólne</w:t>
            </w:r>
            <w:r>
              <w:tab/>
            </w:r>
            <w:r>
              <w:fldChar w:fldCharType="begin"/>
            </w:r>
            <w:r>
              <w:instrText xml:space="preserve">PAGEREF _Toc1723513627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13</w:t>
            </w:r>
            <w:r>
              <w:fldChar w:fldCharType="end"/>
            </w:r>
          </w:hyperlink>
        </w:p>
        <w:p w:rsidR="006731E6" w:rsidP="4CB8F8D2" w:rsidRDefault="00000000" w14:paraId="558AAE29" w14:textId="555FC17D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207317746">
            <w:r w:rsidRPr="4CB8F8D2" w:rsidR="4CB8F8D2">
              <w:rPr>
                <w:rStyle w:val="Hipercze"/>
              </w:rPr>
              <w:t>2.</w:t>
            </w:r>
            <w:r>
              <w:tab/>
            </w:r>
            <w:r w:rsidRPr="4CB8F8D2" w:rsidR="4CB8F8D2">
              <w:rPr>
                <w:rStyle w:val="Hipercze"/>
              </w:rPr>
              <w:t>Wytyczne szczegółowe</w:t>
            </w:r>
            <w:r>
              <w:tab/>
            </w:r>
            <w:r>
              <w:fldChar w:fldCharType="begin"/>
            </w:r>
            <w:r>
              <w:instrText xml:space="preserve">PAGEREF _Toc1207317746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15</w:t>
            </w:r>
            <w:r>
              <w:fldChar w:fldCharType="end"/>
            </w:r>
          </w:hyperlink>
        </w:p>
        <w:p w:rsidR="006731E6" w:rsidP="4CB8F8D2" w:rsidRDefault="00000000" w14:paraId="44484F7C" w14:textId="6DEFE3CB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642757636">
            <w:r w:rsidRPr="4CB8F8D2" w:rsidR="4CB8F8D2">
              <w:rPr>
                <w:rStyle w:val="Hipercze"/>
              </w:rPr>
              <w:t>3.</w:t>
            </w:r>
            <w:r>
              <w:tab/>
            </w:r>
            <w:r w:rsidRPr="4CB8F8D2" w:rsidR="4CB8F8D2">
              <w:rPr>
                <w:rStyle w:val="Hipercze"/>
              </w:rPr>
              <w:t>Autorskie prawa majątkowe</w:t>
            </w:r>
            <w:r>
              <w:tab/>
            </w:r>
            <w:r>
              <w:fldChar w:fldCharType="begin"/>
            </w:r>
            <w:r>
              <w:instrText xml:space="preserve">PAGEREF _Toc642757636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:rsidR="006731E6" w:rsidP="4CB8F8D2" w:rsidRDefault="00000000" w14:paraId="251E13CD" w14:textId="0F16976E">
          <w:pPr>
            <w:pStyle w:val="Spistreci2"/>
            <w:tabs>
              <w:tab w:val="left" w:pos="600"/>
              <w:tab w:val="right" w:leader="dot" w:pos="9060"/>
            </w:tabs>
            <w:rPr>
              <w:rStyle w:val="Hipercze"/>
              <w:noProof/>
            </w:rPr>
          </w:pPr>
          <w:hyperlink w:anchor="_Toc100575525">
            <w:r w:rsidRPr="4CB8F8D2" w:rsidR="4CB8F8D2">
              <w:rPr>
                <w:rStyle w:val="Hipercze"/>
              </w:rPr>
              <w:t>4.</w:t>
            </w:r>
            <w:r>
              <w:tab/>
            </w:r>
            <w:r w:rsidRPr="4CB8F8D2" w:rsidR="4CB8F8D2">
              <w:rPr>
                <w:rStyle w:val="Hipercze"/>
              </w:rPr>
              <w:t>Harmonogram prac projektowych i rzeczowo-finansowy, raport z postępu prac projektowych</w:t>
            </w:r>
            <w:r>
              <w:tab/>
            </w:r>
            <w:r>
              <w:fldChar w:fldCharType="begin"/>
            </w:r>
            <w:r>
              <w:instrText xml:space="preserve">PAGEREF _Toc100575525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:rsidR="006731E6" w:rsidP="4CB8F8D2" w:rsidRDefault="00000000" w14:paraId="0DEA6B74" w14:textId="0ACEC364">
          <w:pPr>
            <w:pStyle w:val="Spistreci2"/>
            <w:tabs>
              <w:tab w:val="left" w:leader="none" w:pos="600"/>
              <w:tab w:val="right" w:leader="dot" w:pos="9060"/>
            </w:tabs>
            <w:rPr>
              <w:rStyle w:val="Hipercze"/>
              <w:noProof/>
            </w:rPr>
          </w:pPr>
          <w:hyperlink w:anchor="_Toc664812873">
            <w:r w:rsidRPr="4CB8F8D2" w:rsidR="4CB8F8D2">
              <w:rPr>
                <w:rStyle w:val="Hipercze"/>
              </w:rPr>
              <w:t>5.</w:t>
            </w:r>
            <w:r>
              <w:tab/>
            </w:r>
            <w:r w:rsidRPr="4CB8F8D2" w:rsidR="4CB8F8D2">
              <w:rPr>
                <w:rStyle w:val="Hipercze"/>
              </w:rPr>
              <w:t>Nadzór autorski i odpowiedzi na pytania wykonawców prac projektowych oraz modyfikacje opracowania w trakcje postępowania na realizację projektów.</w:t>
            </w:r>
            <w:r>
              <w:tab/>
            </w:r>
            <w:r>
              <w:fldChar w:fldCharType="begin"/>
            </w:r>
            <w:r>
              <w:instrText xml:space="preserve">PAGEREF _Toc664812873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18</w:t>
            </w:r>
            <w:r>
              <w:fldChar w:fldCharType="end"/>
            </w:r>
          </w:hyperlink>
        </w:p>
        <w:p w:rsidR="006731E6" w:rsidP="4CB8F8D2" w:rsidRDefault="00000000" w14:paraId="7528FBA8" w14:textId="381A255E">
          <w:pPr>
            <w:pStyle w:val="Spistreci1"/>
            <w:tabs>
              <w:tab w:val="left" w:pos="390"/>
              <w:tab w:val="right" w:leader="dot" w:pos="9060"/>
            </w:tabs>
            <w:rPr>
              <w:rStyle w:val="Hipercze"/>
              <w:noProof/>
            </w:rPr>
          </w:pPr>
          <w:hyperlink w:anchor="_Toc176062486">
            <w:r w:rsidRPr="4CB8F8D2" w:rsidR="4CB8F8D2">
              <w:rPr>
                <w:rStyle w:val="Hipercze"/>
              </w:rPr>
              <w:t>III</w:t>
            </w:r>
            <w:r>
              <w:tab/>
            </w:r>
            <w:r w:rsidRPr="4CB8F8D2" w:rsidR="4CB8F8D2">
              <w:rPr>
                <w:rStyle w:val="Hipercze"/>
              </w:rPr>
              <w:t>Przepisy związane</w:t>
            </w:r>
            <w:r>
              <w:tab/>
            </w:r>
            <w:r>
              <w:fldChar w:fldCharType="begin"/>
            </w:r>
            <w:r>
              <w:instrText xml:space="preserve">PAGEREF _Toc176062486 \h</w:instrText>
            </w:r>
            <w:r>
              <w:fldChar w:fldCharType="separate"/>
            </w:r>
            <w:r w:rsidRPr="4CB8F8D2" w:rsidR="4CB8F8D2">
              <w:rPr>
                <w:rStyle w:val="Hipercze"/>
              </w:rPr>
              <w:t>19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876724" w:rsidP="582F04AE" w:rsidRDefault="00876724" w14:paraId="593D83D8" w14:textId="18AAF45B">
      <w:pPr>
        <w:pStyle w:val="Nagwekspisutreci"/>
      </w:pPr>
    </w:p>
    <w:p w:rsidR="00360019" w:rsidP="582F04AE" w:rsidRDefault="00360019" w14:paraId="7CC90748" w14:textId="77777777">
      <w:pPr>
        <w:pStyle w:val="Zpowaaniem"/>
        <w:ind w:left="0"/>
        <w:jc w:val="left"/>
        <w:rPr>
          <w:rFonts w:asciiTheme="majorHAnsi" w:hAnsiTheme="majorHAnsi" w:eastAsiaTheme="majorEastAsia" w:cstheme="majorBidi"/>
          <w:b/>
          <w:bCs/>
        </w:rPr>
      </w:pPr>
    </w:p>
    <w:p w:rsidR="00344919" w:rsidP="582F04AE" w:rsidRDefault="00344919" w14:paraId="5C8AC043" w14:textId="1BAA9CE6">
      <w:pPr>
        <w:rPr>
          <w:rFonts w:asciiTheme="majorHAnsi" w:hAnsiTheme="majorHAnsi" w:eastAsiaTheme="majorEastAsia" w:cstheme="majorBidi"/>
        </w:rPr>
      </w:pPr>
    </w:p>
    <w:p w:rsidRPr="000A324A" w:rsidR="00C374C9" w:rsidP="582F04AE" w:rsidRDefault="00C374C9" w14:paraId="1DBD8AC4" w14:textId="77777777">
      <w:pPr>
        <w:spacing w:line="240" w:lineRule="auto"/>
        <w:rPr>
          <w:rFonts w:asciiTheme="majorHAnsi" w:hAnsiTheme="majorHAnsi" w:eastAsiaTheme="majorEastAsia" w:cstheme="majorBidi"/>
          <w:sz w:val="20"/>
          <w:szCs w:val="20"/>
        </w:rPr>
      </w:pPr>
      <w:r w:rsidRPr="582F04AE">
        <w:rPr>
          <w:rFonts w:asciiTheme="majorHAnsi" w:hAnsiTheme="majorHAnsi" w:eastAsiaTheme="majorEastAsia" w:cstheme="majorBidi"/>
          <w:sz w:val="20"/>
          <w:szCs w:val="20"/>
        </w:rPr>
        <w:br w:type="page"/>
      </w:r>
    </w:p>
    <w:p w:rsidRPr="000D1CD1" w:rsidR="00C36A4B" w:rsidP="582F04AE" w:rsidRDefault="2B386ECE" w14:paraId="0B81459E" w14:textId="19A555F2">
      <w:pPr>
        <w:pStyle w:val="Styl1"/>
        <w:rPr>
          <w:sz w:val="28"/>
          <w:szCs w:val="28"/>
        </w:rPr>
      </w:pPr>
      <w:bookmarkStart w:name="_Toc63682431" w:id="1"/>
      <w:bookmarkStart w:name="_Toc125012603" w:id="2"/>
      <w:bookmarkStart w:name="_Toc125015592" w:id="3"/>
      <w:bookmarkStart w:name="_Toc994252943" w:id="681103107"/>
      <w:r w:rsidRPr="4CB8F8D2" w:rsidR="2B386ECE">
        <w:rPr>
          <w:sz w:val="28"/>
          <w:szCs w:val="28"/>
        </w:rPr>
        <w:t>Informacje ogólne</w:t>
      </w:r>
      <w:bookmarkEnd w:id="1"/>
      <w:bookmarkEnd w:id="2"/>
      <w:bookmarkEnd w:id="3"/>
      <w:r w:rsidRPr="4CB8F8D2" w:rsidR="2B386ECE">
        <w:rPr>
          <w:sz w:val="28"/>
          <w:szCs w:val="28"/>
        </w:rPr>
        <w:t xml:space="preserve"> </w:t>
      </w:r>
      <w:bookmarkEnd w:id="681103107"/>
    </w:p>
    <w:p w:rsidR="52729677" w:rsidP="52729677" w:rsidRDefault="52729677" w14:paraId="73996058" w14:textId="4E2D8CA6">
      <w:pPr>
        <w:pStyle w:val="Nagwek1"/>
      </w:pPr>
    </w:p>
    <w:p w:rsidRPr="00C56340" w:rsidR="00756AB0" w:rsidP="582F04AE" w:rsidRDefault="10451C2D" w14:paraId="79586BA7" w14:textId="46343D1C">
      <w:pPr>
        <w:pStyle w:val="Styl2"/>
        <w:rPr/>
      </w:pPr>
      <w:bookmarkStart w:name="_Toc125012604" w:id="5"/>
      <w:bookmarkStart w:name="_Toc125015593" w:id="6"/>
      <w:bookmarkStart w:name="_Toc1532833937" w:id="1049759387"/>
      <w:r w:rsidR="10451C2D">
        <w:rPr/>
        <w:t>Zamawiający</w:t>
      </w:r>
      <w:bookmarkEnd w:id="5"/>
      <w:bookmarkEnd w:id="6"/>
      <w:bookmarkEnd w:id="1049759387"/>
    </w:p>
    <w:p w:rsidRPr="004018A1" w:rsidR="00092FF0" w:rsidP="582F04AE" w:rsidRDefault="00454C12" w14:paraId="5026DAC8" w14:textId="6EFFB01B">
      <w:pPr>
        <w:rPr>
          <w:rFonts w:asciiTheme="majorHAnsi" w:hAnsiTheme="majorHAnsi" w:eastAsiaTheme="majorEastAsia" w:cstheme="majorBidi"/>
        </w:rPr>
      </w:pPr>
      <w:r w:rsidRPr="52729677">
        <w:rPr>
          <w:rFonts w:asciiTheme="majorHAnsi" w:hAnsiTheme="majorHAnsi" w:eastAsiaTheme="majorEastAsia" w:cstheme="majorBidi"/>
        </w:rPr>
        <w:t>Zamawiającym</w:t>
      </w:r>
      <w:r w:rsidRPr="52729677" w:rsidR="00092FF0">
        <w:rPr>
          <w:rFonts w:asciiTheme="majorHAnsi" w:hAnsiTheme="majorHAnsi" w:eastAsiaTheme="majorEastAsia" w:cstheme="majorBidi"/>
        </w:rPr>
        <w:t xml:space="preserve"> jest:</w:t>
      </w:r>
      <w:r w:rsidRPr="52729677" w:rsidR="007E093F">
        <w:rPr>
          <w:rFonts w:asciiTheme="majorHAnsi" w:hAnsiTheme="majorHAnsi" w:eastAsiaTheme="majorEastAsia" w:cstheme="majorBidi"/>
        </w:rPr>
        <w:t xml:space="preserve"> </w:t>
      </w:r>
      <w:r w:rsidRPr="52729677" w:rsidR="004D5511">
        <w:rPr>
          <w:rFonts w:asciiTheme="majorHAnsi" w:hAnsiTheme="majorHAnsi" w:eastAsiaTheme="majorEastAsia" w:cstheme="majorBidi"/>
        </w:rPr>
        <w:t xml:space="preserve">Euro-Park Ząbkowice </w:t>
      </w:r>
      <w:r w:rsidRPr="52729677" w:rsidR="03916C5D">
        <w:rPr>
          <w:rFonts w:asciiTheme="majorHAnsi" w:hAnsiTheme="majorHAnsi" w:eastAsiaTheme="majorEastAsia" w:cstheme="majorBidi"/>
        </w:rPr>
        <w:t>Sp</w:t>
      </w:r>
      <w:r w:rsidRPr="52729677" w:rsidR="004D5511">
        <w:rPr>
          <w:rFonts w:asciiTheme="majorHAnsi" w:hAnsiTheme="majorHAnsi" w:eastAsiaTheme="majorEastAsia" w:cstheme="majorBidi"/>
        </w:rPr>
        <w:t xml:space="preserve">. </w:t>
      </w:r>
      <w:r w:rsidRPr="52729677" w:rsidR="5438DE26">
        <w:rPr>
          <w:rFonts w:asciiTheme="majorHAnsi" w:hAnsiTheme="majorHAnsi" w:eastAsiaTheme="majorEastAsia" w:cstheme="majorBidi"/>
        </w:rPr>
        <w:t>z</w:t>
      </w:r>
      <w:r w:rsidRPr="52729677" w:rsidR="004D5511">
        <w:rPr>
          <w:rFonts w:asciiTheme="majorHAnsi" w:hAnsiTheme="majorHAnsi" w:eastAsiaTheme="majorEastAsia" w:cstheme="majorBidi"/>
        </w:rPr>
        <w:t xml:space="preserve"> o.o.</w:t>
      </w:r>
      <w:r w:rsidRPr="52729677" w:rsidR="00092FF0">
        <w:rPr>
          <w:rFonts w:asciiTheme="majorHAnsi" w:hAnsiTheme="majorHAnsi" w:eastAsiaTheme="majorEastAsia" w:cstheme="majorBidi"/>
        </w:rPr>
        <w:t>, ul.</w:t>
      </w:r>
      <w:r w:rsidRPr="52729677" w:rsidR="004D5511">
        <w:rPr>
          <w:rFonts w:asciiTheme="majorHAnsi" w:hAnsiTheme="majorHAnsi" w:eastAsiaTheme="majorEastAsia" w:cstheme="majorBidi"/>
        </w:rPr>
        <w:t xml:space="preserve"> Powstańców Warszawy 8W, 57-200 Ząbkowice Śląskie</w:t>
      </w:r>
      <w:r w:rsidRPr="52729677" w:rsidR="001C3326">
        <w:rPr>
          <w:rFonts w:asciiTheme="majorHAnsi" w:hAnsiTheme="majorHAnsi" w:eastAsiaTheme="majorEastAsia" w:cstheme="majorBidi"/>
        </w:rPr>
        <w:t>, NIP:</w:t>
      </w:r>
      <w:r w:rsidRPr="52729677" w:rsidR="004D5511">
        <w:rPr>
          <w:rFonts w:asciiTheme="majorHAnsi" w:hAnsiTheme="majorHAnsi" w:eastAsiaTheme="majorEastAsia" w:cstheme="majorBidi"/>
        </w:rPr>
        <w:t xml:space="preserve"> 887-182-25-48</w:t>
      </w:r>
      <w:r w:rsidRPr="52729677" w:rsidR="0095398A">
        <w:rPr>
          <w:rFonts w:asciiTheme="majorHAnsi" w:hAnsiTheme="majorHAnsi" w:eastAsiaTheme="majorEastAsia" w:cstheme="majorBidi"/>
        </w:rPr>
        <w:t>, KRS</w:t>
      </w:r>
      <w:r w:rsidRPr="52729677" w:rsidR="004D5511">
        <w:rPr>
          <w:rFonts w:asciiTheme="majorHAnsi" w:hAnsiTheme="majorHAnsi" w:eastAsiaTheme="majorEastAsia" w:cstheme="majorBidi"/>
        </w:rPr>
        <w:t>: 0000962591</w:t>
      </w:r>
      <w:r w:rsidRPr="52729677" w:rsidR="0095398A">
        <w:rPr>
          <w:rFonts w:asciiTheme="majorHAnsi" w:hAnsiTheme="majorHAnsi" w:eastAsiaTheme="majorEastAsia" w:cstheme="majorBidi"/>
        </w:rPr>
        <w:t>.</w:t>
      </w:r>
    </w:p>
    <w:p w:rsidR="52729677" w:rsidP="52729677" w:rsidRDefault="52729677" w14:paraId="1B0523E2" w14:textId="67AA5221">
      <w:pPr>
        <w:rPr>
          <w:rFonts w:asciiTheme="majorHAnsi" w:hAnsiTheme="majorHAnsi" w:eastAsiaTheme="majorEastAsia" w:cstheme="majorBidi"/>
        </w:rPr>
      </w:pPr>
    </w:p>
    <w:p w:rsidR="007E093F" w:rsidP="582F04AE" w:rsidRDefault="2B386ECE" w14:paraId="595A8268" w14:textId="4E1B97E4">
      <w:pPr>
        <w:pStyle w:val="Styl2"/>
        <w:rPr/>
      </w:pPr>
      <w:bookmarkStart w:name="_Toc125012605" w:id="8"/>
      <w:bookmarkStart w:name="_Toc125015594" w:id="9"/>
      <w:bookmarkStart w:name="_Toc244487127" w:id="819680002"/>
      <w:r w:rsidR="2B386ECE">
        <w:rPr/>
        <w:t>Opis zamówienia</w:t>
      </w:r>
      <w:bookmarkEnd w:id="8"/>
      <w:bookmarkEnd w:id="9"/>
      <w:r w:rsidR="2B386ECE">
        <w:rPr/>
        <w:t xml:space="preserve"> </w:t>
      </w:r>
      <w:bookmarkEnd w:id="819680002"/>
    </w:p>
    <w:p w:rsidR="4C894BAA" w:rsidP="2F456D4B" w:rsidRDefault="4C894BAA" w14:paraId="290CD74D" w14:textId="0F7C5ED0">
      <w:p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 xml:space="preserve">Przedmiotem Zamówienia jest wykonanie Koncepcji (dalej: 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Koncepcją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>) obejmującej wykonanie szczegółowej</w:t>
      </w:r>
      <w:r w:rsidRPr="2F456D4B" w:rsidR="06C13A9B">
        <w:rPr>
          <w:rFonts w:ascii="Calibri" w:hAnsi="Calibri" w:eastAsia="ＭＳ ゴシック" w:cs="" w:asciiTheme="majorAscii" w:hAnsiTheme="majorAscii" w:eastAsiaTheme="majorEastAsia" w:cstheme="majorBidi"/>
        </w:rPr>
        <w:t xml:space="preserve"> wielobranżowej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 xml:space="preserve"> koncepcji projektowej </w:t>
      </w:r>
      <w:r w:rsidRPr="2F456D4B" w:rsidR="7F87DB8A">
        <w:rPr>
          <w:rFonts w:ascii="Calibri" w:hAnsi="Calibri" w:eastAsia="ＭＳ ゴシック" w:cs="" w:asciiTheme="majorAscii" w:hAnsiTheme="majorAscii" w:eastAsiaTheme="majorEastAsia" w:cstheme="majorBidi"/>
        </w:rPr>
        <w:t xml:space="preserve">(dalej: </w:t>
      </w:r>
      <w:r w:rsidRPr="2F456D4B" w:rsidR="7F87DB8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WKP</w:t>
      </w:r>
      <w:r w:rsidRPr="2F456D4B" w:rsidR="7F87DB8A">
        <w:rPr>
          <w:rFonts w:ascii="Calibri" w:hAnsi="Calibri" w:eastAsia="ＭＳ ゴシック" w:cs="" w:asciiTheme="majorAscii" w:hAnsiTheme="majorAscii" w:eastAsiaTheme="majorEastAsia" w:cstheme="majorBidi"/>
        </w:rPr>
        <w:t>)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 xml:space="preserve"> wraz z Programem Funkcjonalno</w:t>
      </w:r>
      <w:r w:rsidRPr="2F456D4B" w:rsidR="07A373B1">
        <w:rPr>
          <w:rFonts w:ascii="Calibri" w:hAnsi="Calibri" w:eastAsia="ＭＳ ゴシック" w:cs="" w:asciiTheme="majorAscii" w:hAnsiTheme="majorAscii" w:eastAsiaTheme="majorEastAsia" w:cstheme="majorBidi"/>
        </w:rPr>
        <w:t>-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>Użytkowym (</w:t>
      </w:r>
      <w:r w:rsidRPr="2F456D4B" w:rsidR="5533A487">
        <w:rPr>
          <w:rFonts w:ascii="Calibri" w:hAnsi="Calibri" w:eastAsia="ＭＳ ゴシック" w:cs="" w:asciiTheme="majorAscii" w:hAnsiTheme="majorAscii" w:eastAsiaTheme="majorEastAsia" w:cstheme="majorBidi"/>
        </w:rPr>
        <w:t>dalej</w:t>
      </w:r>
      <w:r w:rsidRPr="2F456D4B" w:rsidR="582CA41A">
        <w:rPr>
          <w:rFonts w:ascii="Calibri" w:hAnsi="Calibri" w:eastAsia="ＭＳ ゴシック" w:cs="" w:asciiTheme="majorAscii" w:hAnsiTheme="majorAscii" w:eastAsiaTheme="majorEastAsia" w:cstheme="majorBidi"/>
        </w:rPr>
        <w:t xml:space="preserve">: </w:t>
      </w:r>
      <w:r w:rsidRPr="2F456D4B" w:rsidR="582CA41A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PFU</w:t>
      </w:r>
      <w:r w:rsidRPr="2F456D4B" w:rsidR="1AEFE5DD">
        <w:rPr>
          <w:rFonts w:ascii="Calibri" w:hAnsi="Calibri" w:eastAsia="ＭＳ ゴシック" w:cs="" w:asciiTheme="majorAscii" w:hAnsiTheme="majorAscii" w:eastAsiaTheme="majorEastAsia" w:cstheme="majorBidi"/>
        </w:rPr>
        <w:t>)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4C894BAA">
        <w:rPr>
          <w:rFonts w:ascii="Calibri" w:hAnsi="Calibri" w:eastAsia="ＭＳ ゴシック" w:cs="" w:asciiTheme="majorAscii" w:hAnsiTheme="majorAscii" w:eastAsiaTheme="majorEastAsia" w:cstheme="majorBidi"/>
          <w:color w:val="auto"/>
        </w:rPr>
        <w:t>inwestycji związanej z budową Parku Przemysłowego w Ząbkowicach Śląskich</w:t>
      </w:r>
    </w:p>
    <w:p w:rsidR="2B6C1074" w:rsidP="582F04AE" w:rsidRDefault="2B6C1074" w14:paraId="1DC93C2A" w14:textId="390FD687">
      <w:pPr>
        <w:rPr>
          <w:rFonts w:asciiTheme="majorHAnsi" w:hAnsiTheme="majorHAnsi" w:eastAsiaTheme="majorEastAsia" w:cstheme="majorBidi"/>
        </w:rPr>
      </w:pPr>
    </w:p>
    <w:p w:rsidR="00AA1820" w:rsidP="582F04AE" w:rsidRDefault="71DEBE04" w14:paraId="17C35405" w14:textId="4D2084D1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 ramach zadania W</w:t>
      </w:r>
      <w:r w:rsidRPr="582F04AE" w:rsidR="7135C23E">
        <w:rPr>
          <w:rFonts w:asciiTheme="majorHAnsi" w:hAnsiTheme="majorHAnsi" w:eastAsiaTheme="majorEastAsia" w:cstheme="majorBidi"/>
        </w:rPr>
        <w:t>ykonawca zobowi</w:t>
      </w:r>
      <w:r w:rsidRPr="582F04AE" w:rsidR="42B6DC62">
        <w:rPr>
          <w:rFonts w:asciiTheme="majorHAnsi" w:hAnsiTheme="majorHAnsi" w:eastAsiaTheme="majorEastAsia" w:cstheme="majorBidi"/>
        </w:rPr>
        <w:t>ą</w:t>
      </w:r>
      <w:r w:rsidRPr="582F04AE" w:rsidR="7135C23E">
        <w:rPr>
          <w:rFonts w:asciiTheme="majorHAnsi" w:hAnsiTheme="majorHAnsi" w:eastAsiaTheme="majorEastAsia" w:cstheme="majorBidi"/>
        </w:rPr>
        <w:t xml:space="preserve">zany jest wykonać </w:t>
      </w:r>
      <w:r w:rsidRPr="582F04AE" w:rsidR="76CEFAD7">
        <w:rPr>
          <w:rFonts w:asciiTheme="majorHAnsi" w:hAnsiTheme="majorHAnsi" w:eastAsiaTheme="majorEastAsia" w:cstheme="majorBidi"/>
        </w:rPr>
        <w:t xml:space="preserve">kompletną </w:t>
      </w:r>
      <w:r w:rsidRPr="582F04AE" w:rsidR="4C6C0651">
        <w:rPr>
          <w:rFonts w:asciiTheme="majorHAnsi" w:hAnsiTheme="majorHAnsi" w:eastAsiaTheme="majorEastAsia" w:cstheme="majorBidi"/>
        </w:rPr>
        <w:t xml:space="preserve">dokumentację </w:t>
      </w:r>
      <w:r w:rsidRPr="582F04AE" w:rsidR="28F37957">
        <w:rPr>
          <w:rFonts w:asciiTheme="majorHAnsi" w:hAnsiTheme="majorHAnsi" w:eastAsiaTheme="majorEastAsia" w:cstheme="majorBidi"/>
        </w:rPr>
        <w:t xml:space="preserve">wielobranżowej </w:t>
      </w:r>
      <w:r w:rsidRPr="582F04AE" w:rsidR="2D8A1CD2">
        <w:rPr>
          <w:rFonts w:asciiTheme="majorHAnsi" w:hAnsiTheme="majorHAnsi" w:eastAsiaTheme="majorEastAsia" w:cstheme="majorBidi"/>
        </w:rPr>
        <w:t xml:space="preserve">koncepcji </w:t>
      </w:r>
      <w:r w:rsidRPr="582F04AE" w:rsidR="4BAF082C">
        <w:rPr>
          <w:rFonts w:asciiTheme="majorHAnsi" w:hAnsiTheme="majorHAnsi" w:eastAsiaTheme="majorEastAsia" w:cstheme="majorBidi"/>
        </w:rPr>
        <w:t>projektowe</w:t>
      </w:r>
      <w:r w:rsidRPr="582F04AE" w:rsidR="33368726">
        <w:rPr>
          <w:rFonts w:asciiTheme="majorHAnsi" w:hAnsiTheme="majorHAnsi" w:eastAsiaTheme="majorEastAsia" w:cstheme="majorBidi"/>
        </w:rPr>
        <w:t>j</w:t>
      </w:r>
      <w:r w:rsidRPr="582F04AE" w:rsidR="4BAF082C">
        <w:rPr>
          <w:rFonts w:asciiTheme="majorHAnsi" w:hAnsiTheme="majorHAnsi" w:eastAsiaTheme="majorEastAsia" w:cstheme="majorBidi"/>
        </w:rPr>
        <w:t xml:space="preserve"> </w:t>
      </w:r>
      <w:r w:rsidRPr="582F04AE" w:rsidR="2D8A1CD2">
        <w:rPr>
          <w:rFonts w:asciiTheme="majorHAnsi" w:hAnsiTheme="majorHAnsi" w:eastAsiaTheme="majorEastAsia" w:cstheme="majorBidi"/>
        </w:rPr>
        <w:t xml:space="preserve">i </w:t>
      </w:r>
      <w:r w:rsidRPr="582F04AE" w:rsidR="246E17A5">
        <w:rPr>
          <w:rFonts w:asciiTheme="majorHAnsi" w:hAnsiTheme="majorHAnsi" w:eastAsiaTheme="majorEastAsia" w:cstheme="majorBidi"/>
        </w:rPr>
        <w:t>PFU,</w:t>
      </w:r>
      <w:r w:rsidRPr="582F04AE" w:rsidR="4C6C0651">
        <w:rPr>
          <w:rFonts w:asciiTheme="majorHAnsi" w:hAnsiTheme="majorHAnsi" w:eastAsiaTheme="majorEastAsia" w:cstheme="majorBidi"/>
        </w:rPr>
        <w:t xml:space="preserve"> w tym</w:t>
      </w:r>
      <w:r w:rsidRPr="582F04AE" w:rsidR="2D774E2A">
        <w:rPr>
          <w:rFonts w:asciiTheme="majorHAnsi" w:hAnsiTheme="majorHAnsi" w:eastAsiaTheme="majorEastAsia" w:cstheme="majorBidi"/>
        </w:rPr>
        <w:t>,</w:t>
      </w:r>
      <w:r w:rsidRPr="582F04AE" w:rsidR="4C6C0651">
        <w:rPr>
          <w:rFonts w:asciiTheme="majorHAnsi" w:hAnsiTheme="majorHAnsi" w:eastAsiaTheme="majorEastAsia" w:cstheme="majorBidi"/>
        </w:rPr>
        <w:t xml:space="preserve"> </w:t>
      </w:r>
      <w:r w:rsidRPr="582F04AE" w:rsidR="1A0B91E5">
        <w:rPr>
          <w:rFonts w:asciiTheme="majorHAnsi" w:hAnsiTheme="majorHAnsi" w:eastAsiaTheme="majorEastAsia" w:cstheme="majorBidi"/>
        </w:rPr>
        <w:t>w szczególności</w:t>
      </w:r>
      <w:r w:rsidRPr="582F04AE" w:rsidR="2D774E2A">
        <w:rPr>
          <w:rFonts w:asciiTheme="majorHAnsi" w:hAnsiTheme="majorHAnsi" w:eastAsiaTheme="majorEastAsia" w:cstheme="majorBidi"/>
        </w:rPr>
        <w:t>,</w:t>
      </w:r>
      <w:r w:rsidRPr="582F04AE" w:rsidR="4C6C0651">
        <w:rPr>
          <w:rFonts w:asciiTheme="majorHAnsi" w:hAnsiTheme="majorHAnsi" w:eastAsiaTheme="majorEastAsia" w:cstheme="majorBidi"/>
        </w:rPr>
        <w:t xml:space="preserve"> </w:t>
      </w:r>
      <w:r w:rsidRPr="582F04AE" w:rsidR="10350412">
        <w:rPr>
          <w:rFonts w:asciiTheme="majorHAnsi" w:hAnsiTheme="majorHAnsi" w:eastAsiaTheme="majorEastAsia" w:cstheme="majorBidi"/>
        </w:rPr>
        <w:t xml:space="preserve">uzgodnić </w:t>
      </w:r>
      <w:r w:rsidRPr="582F04AE" w:rsidR="57E42ECE">
        <w:rPr>
          <w:rFonts w:asciiTheme="majorHAnsi" w:hAnsiTheme="majorHAnsi" w:eastAsiaTheme="majorEastAsia" w:cstheme="majorBidi"/>
        </w:rPr>
        <w:t>koncepcje</w:t>
      </w:r>
      <w:r w:rsidRPr="582F04AE" w:rsidR="10350412">
        <w:rPr>
          <w:rFonts w:asciiTheme="majorHAnsi" w:hAnsiTheme="majorHAnsi" w:eastAsiaTheme="majorEastAsia" w:cstheme="majorBidi"/>
        </w:rPr>
        <w:t xml:space="preserve">, przygotować </w:t>
      </w:r>
      <w:r w:rsidRPr="582F04AE" w:rsidR="1043E8FB">
        <w:rPr>
          <w:rFonts w:asciiTheme="majorHAnsi" w:hAnsiTheme="majorHAnsi" w:eastAsiaTheme="majorEastAsia" w:cstheme="majorBidi"/>
        </w:rPr>
        <w:t>kompletne</w:t>
      </w:r>
      <w:r w:rsidRPr="582F04AE" w:rsidR="2D8A1CD2">
        <w:rPr>
          <w:rFonts w:asciiTheme="majorHAnsi" w:hAnsiTheme="majorHAnsi" w:eastAsiaTheme="majorEastAsia" w:cstheme="majorBidi"/>
        </w:rPr>
        <w:t xml:space="preserve"> materiały dla </w:t>
      </w:r>
      <w:r w:rsidRPr="582F04AE" w:rsidR="7135C23E">
        <w:rPr>
          <w:rFonts w:asciiTheme="majorHAnsi" w:hAnsiTheme="majorHAnsi" w:eastAsiaTheme="majorEastAsia" w:cstheme="majorBidi"/>
        </w:rPr>
        <w:t xml:space="preserve">wszystkich branż koniecznych do realizacji planowanych założeń </w:t>
      </w:r>
      <w:r w:rsidRPr="582F04AE" w:rsidR="1EFC6C5D">
        <w:rPr>
          <w:rFonts w:asciiTheme="majorHAnsi" w:hAnsiTheme="majorHAnsi" w:eastAsiaTheme="majorEastAsia" w:cstheme="majorBidi"/>
        </w:rPr>
        <w:t>oraz pełnić nadzór autorski w</w:t>
      </w:r>
      <w:r w:rsidRPr="582F04AE" w:rsidR="2D774E2A">
        <w:rPr>
          <w:rFonts w:asciiTheme="majorHAnsi" w:hAnsiTheme="majorHAnsi" w:eastAsiaTheme="majorEastAsia" w:cstheme="majorBidi"/>
        </w:rPr>
        <w:t xml:space="preserve"> </w:t>
      </w:r>
      <w:r w:rsidRPr="582F04AE" w:rsidR="10350412">
        <w:rPr>
          <w:rFonts w:asciiTheme="majorHAnsi" w:hAnsiTheme="majorHAnsi" w:eastAsiaTheme="majorEastAsia" w:cstheme="majorBidi"/>
        </w:rPr>
        <w:t>trakcie realizacji inwestycji</w:t>
      </w:r>
      <w:r w:rsidRPr="582F04AE" w:rsidR="7135C23E">
        <w:rPr>
          <w:rFonts w:asciiTheme="majorHAnsi" w:hAnsiTheme="majorHAnsi" w:eastAsiaTheme="majorEastAsia" w:cstheme="majorBidi"/>
        </w:rPr>
        <w:t xml:space="preserve">. </w:t>
      </w:r>
    </w:p>
    <w:p w:rsidR="00613444" w:rsidP="582F04AE" w:rsidRDefault="00613444" w14:paraId="78484016" w14:textId="198567BE">
      <w:pPr>
        <w:rPr>
          <w:rFonts w:asciiTheme="majorHAnsi" w:hAnsiTheme="majorHAnsi" w:eastAsiaTheme="majorEastAsia" w:cstheme="majorBidi"/>
        </w:rPr>
      </w:pPr>
    </w:p>
    <w:p w:rsidRPr="00EE0287" w:rsidR="00EE403C" w:rsidP="582F04AE" w:rsidRDefault="79D1901C" w14:paraId="770F4807" w14:textId="6E10FFDF">
      <w:pPr>
        <w:rPr>
          <w:rFonts w:asciiTheme="majorHAnsi" w:hAnsiTheme="majorHAnsi" w:eastAsiaTheme="majorEastAsia" w:cstheme="majorBidi"/>
          <w:lang w:eastAsia="ar-SA"/>
        </w:rPr>
      </w:pPr>
      <w:r w:rsidRPr="582F04AE">
        <w:rPr>
          <w:rFonts w:asciiTheme="majorHAnsi" w:hAnsiTheme="majorHAnsi" w:eastAsiaTheme="majorEastAsia" w:cstheme="majorBidi"/>
          <w:lang w:eastAsia="ar-SA"/>
        </w:rPr>
        <w:t xml:space="preserve">Zakres </w:t>
      </w:r>
      <w:r w:rsidRPr="582F04AE">
        <w:rPr>
          <w:rFonts w:asciiTheme="majorHAnsi" w:hAnsiTheme="majorHAnsi" w:eastAsiaTheme="majorEastAsia" w:cstheme="majorBidi"/>
          <w:b/>
          <w:bCs/>
          <w:lang w:eastAsia="ar-SA"/>
        </w:rPr>
        <w:t>Koncepcji</w:t>
      </w:r>
      <w:r w:rsidRPr="582F04AE" w:rsidR="7A61C0D7">
        <w:rPr>
          <w:rFonts w:asciiTheme="majorHAnsi" w:hAnsiTheme="majorHAnsi" w:eastAsiaTheme="majorEastAsia" w:cstheme="majorBidi"/>
          <w:b/>
          <w:bCs/>
          <w:lang w:eastAsia="ar-SA"/>
        </w:rPr>
        <w:t xml:space="preserve"> </w:t>
      </w:r>
      <w:r w:rsidRPr="582F04AE" w:rsidR="7A61C0D7">
        <w:rPr>
          <w:rFonts w:asciiTheme="majorHAnsi" w:hAnsiTheme="majorHAnsi" w:eastAsiaTheme="majorEastAsia" w:cstheme="majorBidi"/>
          <w:lang w:eastAsia="ar-SA"/>
        </w:rPr>
        <w:t>obejmuje:</w:t>
      </w:r>
    </w:p>
    <w:p w:rsidR="005103B1" w:rsidP="582F04AE" w:rsidRDefault="79D1901C" w14:paraId="232BDF05" w14:textId="2FECC94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Sporządzeniu </w:t>
      </w:r>
      <w:r w:rsidRPr="582F04AE" w:rsidR="17C2BBF9">
        <w:rPr>
          <w:rFonts w:asciiTheme="majorHAnsi" w:hAnsiTheme="majorHAnsi" w:eastAsiaTheme="majorEastAsia" w:cstheme="majorBidi"/>
          <w:snapToGrid w:val="0"/>
          <w:lang w:eastAsia="ar-SA"/>
        </w:rPr>
        <w:t xml:space="preserve">wielobranżowej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koncepcji projektowej</w:t>
      </w:r>
      <w:r w:rsidRPr="582F04AE" w:rsidR="5ED6F580">
        <w:rPr>
          <w:rFonts w:asciiTheme="majorHAnsi" w:hAnsiTheme="majorHAnsi" w:eastAsiaTheme="majorEastAsia" w:cstheme="majorBidi"/>
          <w:lang w:eastAsia="ar-SA"/>
        </w:rPr>
        <w:t xml:space="preserve"> obejmując</w:t>
      </w:r>
      <w:r w:rsidRPr="582F04AE" w:rsidR="66D06F8A">
        <w:rPr>
          <w:rFonts w:asciiTheme="majorHAnsi" w:hAnsiTheme="majorHAnsi" w:eastAsiaTheme="majorEastAsia" w:cstheme="majorBidi"/>
          <w:lang w:eastAsia="ar-SA"/>
        </w:rPr>
        <w:t>ej</w:t>
      </w:r>
      <w:r w:rsidRPr="582F04AE" w:rsidR="5ED6F580">
        <w:rPr>
          <w:rFonts w:asciiTheme="majorHAnsi" w:hAnsiTheme="majorHAnsi" w:eastAsiaTheme="majorEastAsia" w:cstheme="majorBidi"/>
          <w:lang w:eastAsia="ar-SA"/>
        </w:rPr>
        <w:t xml:space="preserve"> wykonanie </w:t>
      </w:r>
      <w:r w:rsidRPr="582F04AE" w:rsidR="501BBA0A">
        <w:rPr>
          <w:rFonts w:asciiTheme="majorHAnsi" w:hAnsiTheme="majorHAnsi" w:eastAsiaTheme="majorEastAsia" w:cstheme="majorBidi"/>
          <w:lang w:eastAsia="ar-SA"/>
        </w:rPr>
        <w:t xml:space="preserve">koncepcji </w:t>
      </w:r>
      <w:r w:rsidRPr="582F04AE" w:rsidR="5ED6F580">
        <w:rPr>
          <w:rFonts w:asciiTheme="majorHAnsi" w:hAnsiTheme="majorHAnsi" w:eastAsiaTheme="majorEastAsia" w:cstheme="majorBidi"/>
          <w:lang w:eastAsia="ar-SA"/>
        </w:rPr>
        <w:t xml:space="preserve">architektoniczno-budowlanych, urbanistycznych, instalacyjnych i drogowych we wszystkich zakresach </w:t>
      </w:r>
      <w:r w:rsidRPr="582F04AE" w:rsidR="54558466">
        <w:rPr>
          <w:rFonts w:asciiTheme="majorHAnsi" w:hAnsiTheme="majorHAnsi" w:eastAsiaTheme="majorEastAsia" w:cstheme="majorBidi"/>
          <w:lang w:eastAsia="ar-SA"/>
        </w:rPr>
        <w:t>wymagany dla</w:t>
      </w:r>
      <w:r w:rsidRPr="582F04AE" w:rsidR="6A2D9C9B">
        <w:rPr>
          <w:rFonts w:asciiTheme="majorHAnsi" w:hAnsiTheme="majorHAnsi" w:eastAsiaTheme="majorEastAsia" w:cstheme="majorBidi"/>
          <w:lang w:eastAsia="ar-SA"/>
        </w:rPr>
        <w:t xml:space="preserve"> </w:t>
      </w:r>
      <w:r w:rsidRPr="582F04AE" w:rsidR="655AD4A3">
        <w:rPr>
          <w:rFonts w:asciiTheme="majorHAnsi" w:hAnsiTheme="majorHAnsi" w:eastAsiaTheme="majorEastAsia" w:cstheme="majorBidi"/>
          <w:lang w:eastAsia="ar-SA"/>
        </w:rPr>
        <w:t>o</w:t>
      </w:r>
      <w:r w:rsidRPr="582F04AE" w:rsidR="6A2D9C9B">
        <w:rPr>
          <w:rFonts w:asciiTheme="majorHAnsi" w:hAnsiTheme="majorHAnsi" w:eastAsiaTheme="majorEastAsia" w:cstheme="majorBidi"/>
          <w:lang w:eastAsia="ar-SA"/>
        </w:rPr>
        <w:t>rganizacji Parku Przemysłowego</w:t>
      </w:r>
      <w:r w:rsidRPr="582F04AE" w:rsidR="54558466">
        <w:rPr>
          <w:rFonts w:asciiTheme="majorHAnsi" w:hAnsiTheme="majorHAnsi" w:eastAsiaTheme="majorEastAsia" w:cstheme="majorBidi"/>
          <w:lang w:eastAsia="ar-SA"/>
        </w:rPr>
        <w:t xml:space="preserve">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w tym:</w:t>
      </w:r>
    </w:p>
    <w:p w:rsidRPr="005103B1" w:rsidR="005103B1" w:rsidP="582F04AE" w:rsidRDefault="5052855F" w14:paraId="09E87EC4" w14:textId="6780E629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O</w:t>
      </w:r>
      <w:r w:rsidRPr="582F04AE">
        <w:rPr>
          <w:rFonts w:asciiTheme="majorHAnsi" w:hAnsiTheme="majorHAnsi" w:eastAsiaTheme="majorEastAsia" w:cstheme="majorBidi"/>
        </w:rPr>
        <w:t>pracowani</w:t>
      </w:r>
      <w:r w:rsidRPr="582F04AE" w:rsidR="2D774E2A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 xml:space="preserve"> i uzgodnienia </w:t>
      </w:r>
      <w:r w:rsidRPr="582F04AE" w:rsidR="679EDE82">
        <w:rPr>
          <w:rFonts w:asciiTheme="majorHAnsi" w:hAnsiTheme="majorHAnsi" w:eastAsiaTheme="majorEastAsia" w:cstheme="majorBidi"/>
        </w:rPr>
        <w:t>k</w:t>
      </w:r>
      <w:r w:rsidRPr="582F04AE">
        <w:rPr>
          <w:rFonts w:asciiTheme="majorHAnsi" w:hAnsiTheme="majorHAnsi" w:eastAsiaTheme="majorEastAsia" w:cstheme="majorBidi"/>
        </w:rPr>
        <w:t xml:space="preserve">oncepcji projektowych we wszystkich niezbędnych branżach, </w:t>
      </w:r>
    </w:p>
    <w:p w:rsidR="00EE403C" w:rsidP="582F04AE" w:rsidRDefault="79D1901C" w14:paraId="00B78F30" w14:textId="77777777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Opracowaniu mapy do celów projektowych</w:t>
      </w:r>
    </w:p>
    <w:p w:rsidR="00EE403C" w:rsidP="582F04AE" w:rsidRDefault="79D1901C" w14:paraId="1CFCE0AF" w14:textId="1500B5AA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Opracowani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u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projektu geotechnicznego</w:t>
      </w:r>
    </w:p>
    <w:p w:rsidRPr="00F83719" w:rsidR="00EE403C" w:rsidP="582F04AE" w:rsidRDefault="2D774E2A" w14:paraId="6144270A" w14:textId="4480B3C6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Przygotowaniu o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>pracowań środowiskowych-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 xml:space="preserve"> oraz, 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>jeśli będzie konieczne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 xml:space="preserve"> wszelkich niezbędnych materiałów do wniosku o uzyskanie decyzji </w:t>
      </w:r>
      <w:r w:rsidRPr="2F456D4B" w:rsidR="3C99A4C3">
        <w:rPr>
          <w:rFonts w:ascii="Calibri" w:hAnsi="Calibri" w:eastAsia="ＭＳ ゴシック" w:cs="" w:asciiTheme="majorAscii" w:hAnsiTheme="majorAscii" w:eastAsiaTheme="majorEastAsia" w:cstheme="majorBidi"/>
        </w:rPr>
        <w:t>środowiskowych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 xml:space="preserve"> uwarunkowaniach (materiały do DŚU); </w:t>
      </w:r>
    </w:p>
    <w:p w:rsidRPr="00F83719" w:rsidR="00EE403C" w:rsidP="582F04AE" w:rsidRDefault="2D774E2A" w14:paraId="5E0BCBC0" w14:textId="2B1CDCE5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Przygotowaniu o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>pracowań hydrologicznych;</w:t>
      </w:r>
    </w:p>
    <w:p w:rsidR="00EE403C" w:rsidP="582F04AE" w:rsidRDefault="79D1901C" w14:paraId="584CA854" w14:textId="389C1F63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Opracowani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u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projektu koncepcyjnego </w:t>
      </w:r>
      <w:r w:rsidRPr="2F456D4B" w:rsidR="7F9C7920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urbanistycznego, </w:t>
      </w:r>
      <w:r w:rsidRPr="2F456D4B" w:rsidR="0D86B7C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podziału i 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zagospodarowania terenu wraz z projektem koncepcyjnym zieleni i wizualizacjami zagospodarowania</w:t>
      </w:r>
    </w:p>
    <w:p w:rsidR="00EE403C" w:rsidP="582F04AE" w:rsidRDefault="79D1901C" w14:paraId="0FE276B6" w14:textId="5951F330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lastRenderedPageBreak/>
        <w:t>Opracowani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u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projektu koncepcyjnego małej architektury i komunikacji</w:t>
      </w:r>
      <w:r w:rsidRPr="2F456D4B" w:rsidR="2D8A1CD2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.</w:t>
      </w:r>
    </w:p>
    <w:p w:rsidR="00EE403C" w:rsidP="582F04AE" w:rsidRDefault="79D1901C" w14:paraId="7DF0CF92" w14:textId="0CD2BC44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Opracowani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u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projektu koncepcyjnego dla budowy budynku biurowo usługowego wraz z halą produkcyjną, w tym rzut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ów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kondygnacji, przekro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i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, opis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ów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pomieszczeń, elewacj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i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z opisem przyjętych rozwiązań materiałowych</w:t>
      </w:r>
    </w:p>
    <w:p w:rsidR="005103B1" w:rsidP="582F04AE" w:rsidRDefault="79D1901C" w14:paraId="4AF700D6" w14:textId="41F42C97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Opracowani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u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projektu koncepcyjnego architektury wnętrz wraz z wyposażeniem, uwzględniającego możliwość swobodnego dostosowania powierzchni i funkcji pomieszczeń</w:t>
      </w: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.</w:t>
      </w:r>
    </w:p>
    <w:p w:rsidRPr="005103B1" w:rsidR="005103B1" w:rsidP="582F04AE" w:rsidRDefault="5052855F" w14:paraId="7BCBE7FE" w14:textId="24EF7F4A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>Wykonani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 xml:space="preserve"> niezbędnych obliczeń. Wykonani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 xml:space="preserve"> niezbędnych uzupełniających badań 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 xml:space="preserve">pomiarów; </w:t>
      </w:r>
    </w:p>
    <w:p w:rsidRPr="005103B1" w:rsidR="005103B1" w:rsidP="582F04AE" w:rsidRDefault="5052855F" w14:paraId="1E31E16D" w14:textId="0D9CA7AF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>Określeni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2F456D4B" w:rsidR="5052855F">
        <w:rPr>
          <w:rFonts w:ascii="Calibri" w:hAnsi="Calibri" w:eastAsia="ＭＳ ゴシック" w:cs="" w:asciiTheme="majorAscii" w:hAnsiTheme="majorAscii" w:eastAsiaTheme="majorEastAsia" w:cstheme="majorBidi"/>
        </w:rPr>
        <w:t xml:space="preserve"> technologii budowy dla wszystkich elementów zadania;</w:t>
      </w:r>
    </w:p>
    <w:p w:rsidR="13424690" w:rsidP="582F04AE" w:rsidRDefault="13424690" w14:paraId="05CF2D11" w14:textId="28383193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hAnsiTheme="majorHAnsi" w:eastAsiaTheme="majorEastAsia" w:cstheme="majorBidi"/>
          <w:lang w:eastAsia="ar-SA"/>
        </w:rPr>
      </w:pPr>
      <w:r w:rsidRPr="2F456D4B" w:rsidR="13424690">
        <w:rPr>
          <w:rFonts w:ascii="Calibri" w:hAnsi="Calibri" w:eastAsia="ＭＳ ゴシック" w:cs="" w:asciiTheme="majorAscii" w:hAnsiTheme="majorAscii" w:eastAsiaTheme="majorEastAsia" w:cstheme="majorBidi"/>
          <w:lang w:eastAsia="ar-SA"/>
        </w:rPr>
        <w:t>Opracowanie koncepcji w zakresie odwodnienia i gospodarowania wodą</w:t>
      </w:r>
    </w:p>
    <w:p w:rsidR="13424690" w:rsidP="582F04AE" w:rsidRDefault="13424690" w14:paraId="4631DF4C" w14:textId="3FD2A80D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hAnsiTheme="majorHAnsi" w:eastAsiaTheme="majorEastAsia" w:cstheme="majorBidi"/>
          <w:lang w:eastAsia="ar-SA"/>
        </w:rPr>
      </w:pPr>
      <w:r w:rsidRPr="2F456D4B" w:rsidR="13424690">
        <w:rPr>
          <w:rFonts w:ascii="Calibri" w:hAnsi="Calibri" w:eastAsia="ＭＳ ゴシック" w:cs="" w:asciiTheme="majorAscii" w:hAnsiTheme="majorAscii" w:eastAsiaTheme="majorEastAsia" w:cstheme="majorBidi"/>
          <w:lang w:eastAsia="ar-SA"/>
        </w:rPr>
        <w:t>Opracowanie koncepcji w zakresie mediów i przyłączy</w:t>
      </w:r>
    </w:p>
    <w:p w:rsidR="13424690" w:rsidP="582F04AE" w:rsidRDefault="13424690" w14:paraId="3B91A085" w14:textId="41AE895B">
      <w:pPr>
        <w:pStyle w:val="Akapitzlist"/>
        <w:numPr>
          <w:ilvl w:val="1"/>
          <w:numId w:val="16"/>
        </w:numPr>
        <w:tabs>
          <w:tab w:val="left" w:pos="426"/>
        </w:tabs>
        <w:rPr>
          <w:rFonts w:asciiTheme="majorHAnsi" w:hAnsiTheme="majorHAnsi" w:eastAsiaTheme="majorEastAsia" w:cstheme="majorBidi"/>
          <w:lang w:eastAsia="ar-SA"/>
        </w:rPr>
      </w:pPr>
      <w:r w:rsidRPr="2F456D4B" w:rsidR="13424690">
        <w:rPr>
          <w:rFonts w:ascii="Calibri" w:hAnsi="Calibri" w:eastAsia="ＭＳ ゴシック" w:cs="" w:asciiTheme="majorAscii" w:hAnsiTheme="majorAscii" w:eastAsiaTheme="majorEastAsia" w:cstheme="majorBidi"/>
          <w:lang w:eastAsia="ar-SA"/>
        </w:rPr>
        <w:t>Opracowanie koncepcji w zakresie OZE - możliwe zastosowanie</w:t>
      </w:r>
    </w:p>
    <w:p w:rsidR="00EE403C" w:rsidP="2F456D4B" w:rsidRDefault="2D774E2A" w14:paraId="65B58BBE" w14:textId="2DA66245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</w:pPr>
      <w:r w:rsidRPr="2F456D4B" w:rsidR="2EFDF485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W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ytyczn</w:t>
      </w: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ych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w zakresie infrastruktury technicznej</w:t>
      </w:r>
    </w:p>
    <w:p w:rsidRPr="005103B1" w:rsidR="005103B1" w:rsidP="582F04AE" w:rsidRDefault="2D774E2A" w14:paraId="5EDE547A" w14:textId="58982D35">
      <w:pPr>
        <w:pStyle w:val="Akapitzlist"/>
        <w:numPr>
          <w:ilvl w:val="1"/>
          <w:numId w:val="16"/>
        </w:num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2F456D4B" w:rsidR="2D774E2A">
        <w:rPr>
          <w:rFonts w:ascii="Calibri" w:hAnsi="Calibri" w:eastAsia="ＭＳ ゴシック" w:cs="" w:asciiTheme="majorAscii" w:hAnsiTheme="majorAscii" w:eastAsiaTheme="majorEastAsia" w:cstheme="majorBidi"/>
        </w:rPr>
        <w:t>Przygotowaniu w</w:t>
      </w: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>izualizacji komputerowych inwestycji;</w:t>
      </w:r>
    </w:p>
    <w:p w:rsidRPr="00EE403C" w:rsidR="00486B3D" w:rsidP="582F04AE" w:rsidRDefault="00486B3D" w14:paraId="1B04781B" w14:textId="77777777">
      <w:p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</w:p>
    <w:p w:rsidRPr="00EE0287" w:rsidR="007E093F" w:rsidP="14092ACC" w:rsidRDefault="5CA2C1E4" w14:paraId="73B95511" w14:textId="2AC418BE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</w:pPr>
      <w:r w:rsidRPr="14092ACC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Opracowaniu PFU dla przedmiotowego zadania, zgodnie z Rozporządzeniem Ministra Rozwoju i Technologii z dnia 20 grudnia 2021 roku w sprawie szczegółowego </w:t>
      </w:r>
      <w:r w:rsidRPr="14092ACC" w:rsidR="7B868211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zakresu i</w:t>
      </w:r>
      <w:r w:rsidRPr="14092ACC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formy dokumentacji projektowej, specyfikacji technicznych wykonania i odbioru robót budowlanych oraz programu funkcjonalno-użytkowego (Dz.U. 2021 r. poz. 2454),</w:t>
      </w:r>
    </w:p>
    <w:p w:rsidR="00D52A3D" w:rsidP="14092ACC" w:rsidRDefault="5CA2C1E4" w14:paraId="7F300333" w14:textId="20D419AB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</w:pPr>
      <w:r w:rsidRPr="14092ACC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Wykonaniu zbiorczego zestawienia kosztów planowanej inwestycji zgodnie z wytycznymi zawartymi w Rozporządzeniu Ministra Infrastruktury z dnia z dnia 20 grudnia 2021 roku w sprawie określenia metod i podstaw sporządzania kosztorysu inwestorskiego, obliczania planowanych kosztów prac projektowych oraz planowanych kosztów robót budowlanych, zależnych od zastosowanych materiałów, technologii i organizacji robót, określonych w programie funkcjonalno-użytkowym (Dz.U. 2021 r. poz. 2458),</w:t>
      </w:r>
      <w:r w:rsidRPr="14092ACC" w:rsidR="6643D04C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</w:t>
      </w:r>
    </w:p>
    <w:p w:rsidR="007E093F" w:rsidP="2F456D4B" w:rsidRDefault="5CA2C1E4" w14:paraId="4DD0998C" w14:textId="3EA4C682">
      <w:pPr>
        <w:pStyle w:val="Akapitzlist"/>
        <w:numPr>
          <w:ilvl w:val="0"/>
          <w:numId w:val="16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</w:pPr>
      <w:r w:rsidRPr="2F456D4B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Pełnieniu nadzoru autorskiego przez projektantów, w tym</w:t>
      </w:r>
      <w:r w:rsidRPr="2F456D4B" w:rsidR="33D7870D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</w:t>
      </w:r>
      <w:r w:rsidRPr="2F456D4B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udzielania odpowiedzi </w:t>
      </w:r>
      <w:r w:rsidRPr="2F456D4B" w:rsidR="5CA2C1E4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i wyjaśnień dotyczących prac objętych PFU, oraz opiniowanie rozwiązań alternatywnych w terminie wyznaczonym przez Zamawiającego.</w:t>
      </w:r>
    </w:p>
    <w:p w:rsidR="005103B1" w:rsidP="582F04AE" w:rsidRDefault="005103B1" w14:paraId="146876EE" w14:textId="77777777">
      <w:pPr>
        <w:rPr>
          <w:rFonts w:asciiTheme="majorHAnsi" w:hAnsiTheme="majorHAnsi" w:eastAsiaTheme="majorEastAsia" w:cstheme="majorBidi"/>
        </w:rPr>
      </w:pPr>
    </w:p>
    <w:p w:rsidR="005103B1" w:rsidP="52729677" w:rsidRDefault="005103B1" w14:paraId="52069325" w14:textId="004C4B56">
      <w:pPr>
        <w:suppressAutoHyphens/>
        <w:autoSpaceDE w:val="0"/>
        <w:textAlignment w:val="baseline"/>
        <w:rPr>
          <w:rFonts w:asciiTheme="majorHAnsi" w:hAnsiTheme="majorHAnsi" w:eastAsiaTheme="majorEastAsia" w:cstheme="majorBidi"/>
          <w:b/>
          <w:bCs/>
          <w:snapToGrid w:val="0"/>
          <w:lang w:eastAsia="ar-SA"/>
        </w:rPr>
      </w:pPr>
      <w:r w:rsidRPr="52729677">
        <w:rPr>
          <w:rFonts w:asciiTheme="majorHAnsi" w:hAnsiTheme="majorHAnsi" w:eastAsiaTheme="majorEastAsia" w:cstheme="majorBidi"/>
          <w:b/>
          <w:bCs/>
        </w:rPr>
        <w:lastRenderedPageBreak/>
        <w:t>Powyższe zestawienie nie wyklucza konieczności opracowania lub uzyskania dodatkowych dokumentów, opracowań, analiz, uzgodnień, decyzji itp.</w:t>
      </w:r>
      <w:r w:rsidRPr="52729677" w:rsidR="00576CD6">
        <w:rPr>
          <w:rFonts w:asciiTheme="majorHAnsi" w:hAnsiTheme="majorHAnsi" w:eastAsiaTheme="majorEastAsia" w:cstheme="majorBidi"/>
          <w:b/>
          <w:bCs/>
        </w:rPr>
        <w:t>,</w:t>
      </w:r>
      <w:r w:rsidRPr="52729677">
        <w:rPr>
          <w:rFonts w:asciiTheme="majorHAnsi" w:hAnsiTheme="majorHAnsi" w:eastAsiaTheme="majorEastAsia" w:cstheme="majorBidi"/>
          <w:b/>
          <w:bCs/>
        </w:rPr>
        <w:t xml:space="preserve"> koniecznych do prawidłowej realizacji zamówienia. Wykonawca</w:t>
      </w:r>
      <w:r w:rsidRPr="52729677" w:rsidR="00576CD6">
        <w:rPr>
          <w:rFonts w:asciiTheme="majorHAnsi" w:hAnsiTheme="majorHAnsi" w:eastAsiaTheme="majorEastAsia" w:cstheme="majorBidi"/>
          <w:b/>
          <w:bCs/>
        </w:rPr>
        <w:t>,</w:t>
      </w:r>
      <w:r w:rsidRPr="52729677">
        <w:rPr>
          <w:rFonts w:asciiTheme="majorHAnsi" w:hAnsiTheme="majorHAnsi" w:eastAsiaTheme="majorEastAsia" w:cstheme="majorBidi"/>
          <w:b/>
          <w:bCs/>
        </w:rPr>
        <w:t xml:space="preserve"> składając ofertę</w:t>
      </w:r>
      <w:r w:rsidRPr="52729677" w:rsidR="00576CD6">
        <w:rPr>
          <w:rFonts w:asciiTheme="majorHAnsi" w:hAnsiTheme="majorHAnsi" w:eastAsiaTheme="majorEastAsia" w:cstheme="majorBidi"/>
          <w:b/>
          <w:bCs/>
        </w:rPr>
        <w:t>,</w:t>
      </w:r>
      <w:r w:rsidRPr="52729677">
        <w:rPr>
          <w:rFonts w:asciiTheme="majorHAnsi" w:hAnsiTheme="majorHAnsi" w:eastAsiaTheme="majorEastAsia" w:cstheme="majorBidi"/>
          <w:b/>
          <w:bCs/>
        </w:rPr>
        <w:t xml:space="preserve"> uwzględni zakres wszelkiej dodatkowej a niewymienionej dokumentacji projektowej</w:t>
      </w:r>
      <w:r w:rsidRPr="52729677" w:rsidR="00576CD6">
        <w:rPr>
          <w:rFonts w:asciiTheme="majorHAnsi" w:hAnsiTheme="majorHAnsi" w:eastAsiaTheme="majorEastAsia" w:cstheme="majorBidi"/>
          <w:b/>
          <w:bCs/>
        </w:rPr>
        <w:t>,</w:t>
      </w:r>
      <w:r w:rsidRPr="52729677">
        <w:rPr>
          <w:rFonts w:asciiTheme="majorHAnsi" w:hAnsiTheme="majorHAnsi" w:eastAsiaTheme="majorEastAsia" w:cstheme="majorBidi"/>
          <w:b/>
          <w:bCs/>
        </w:rPr>
        <w:t xml:space="preserve"> niezbędnej do uzyskania celu jakiemu ma służyć oraz uwzględni jej koszt w swojej wycenie. </w:t>
      </w:r>
    </w:p>
    <w:p w:rsidR="52729677" w:rsidP="52729677" w:rsidRDefault="52729677" w14:paraId="2548C234" w14:textId="06CE7BC4">
      <w:pPr>
        <w:rPr>
          <w:rFonts w:asciiTheme="majorHAnsi" w:hAnsiTheme="majorHAnsi" w:eastAsiaTheme="majorEastAsia" w:cstheme="majorBidi"/>
          <w:b/>
          <w:bCs/>
        </w:rPr>
      </w:pPr>
    </w:p>
    <w:p w:rsidRPr="007E093F" w:rsidR="00C43E15" w:rsidP="0CD3A3EE" w:rsidRDefault="00C43E15" w14:paraId="0698378B" w14:textId="0DA292CB">
      <w:p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</w:rPr>
        <w:t>Przedmiotowa dokumentacja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</w:rPr>
        <w:t xml:space="preserve"> tj. koncepcja i PFU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</w:rPr>
        <w:t xml:space="preserve"> będą stanowić opis przedmiotu zamówienia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</w:rPr>
        <w:t>.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</w:rPr>
        <w:t>W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</w:rPr>
        <w:t> związku z tym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winny 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one 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być sporządzone w sposób gwarantujący możliwość bezpośredniego użycia przez Zamawiającego do wyboru Wykonawcy prac projektowych lub Wykonawcy prac projektowych i robót budowlanych w formule „zaprojektuj i wybuduj”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,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zgodnie z ustawą z dnia 11 września </w:t>
      </w:r>
      <w:r w:rsidRPr="0CD3A3EE" w:rsidR="0B88775B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2019 r.</w:t>
      </w:r>
      <w:r w:rsidRPr="0CD3A3EE" w:rsidR="00576CD6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: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Prawo zamówień publicznych (</w:t>
      </w:r>
      <w:r w:rsidRPr="0CD3A3EE" w:rsidR="54EE5D90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tj</w:t>
      </w:r>
      <w:r w:rsidRPr="0CD3A3EE" w:rsidR="00C43E1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Dz. U. z 2021 r. poz. 1129, 1598, 2054, 2269; z 2022 r. poz. 25).</w:t>
      </w:r>
    </w:p>
    <w:p w:rsidR="00CF7B20" w:rsidP="582F04AE" w:rsidRDefault="00CF7B20" w14:paraId="7BF0C1CA" w14:textId="61BC76BE">
      <w:pPr>
        <w:tabs>
          <w:tab w:val="left" w:pos="426"/>
        </w:tabs>
        <w:rPr>
          <w:rFonts w:asciiTheme="majorHAnsi" w:hAnsiTheme="majorHAnsi" w:eastAsiaTheme="majorEastAsia" w:cstheme="majorBidi"/>
          <w:lang w:eastAsia="ar-SA"/>
        </w:rPr>
      </w:pPr>
    </w:p>
    <w:p w:rsidR="00800DC6" w:rsidP="582F04AE" w:rsidRDefault="4BE4F533" w14:paraId="5E476C06" w14:textId="37A88058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Wykonawca jest zobowiązany uzyskać wszelkie wymagane </w:t>
      </w:r>
      <w:r w:rsidRPr="582F04AE" w:rsidR="259254BE">
        <w:rPr>
          <w:rFonts w:asciiTheme="majorHAnsi" w:hAnsiTheme="majorHAnsi" w:eastAsiaTheme="majorEastAsia" w:cstheme="majorBidi"/>
        </w:rPr>
        <w:t xml:space="preserve">warunki techniczne, uzgodnienia, ekspertyzy, opinie, </w:t>
      </w:r>
      <w:r w:rsidRPr="582F04AE">
        <w:rPr>
          <w:rFonts w:asciiTheme="majorHAnsi" w:hAnsiTheme="majorHAnsi" w:eastAsiaTheme="majorEastAsia" w:cstheme="majorBidi"/>
        </w:rPr>
        <w:t xml:space="preserve">decyzje, pozwolenia </w:t>
      </w:r>
      <w:r w:rsidRPr="582F04AE" w:rsidR="741039C8">
        <w:rPr>
          <w:rFonts w:asciiTheme="majorHAnsi" w:hAnsiTheme="majorHAnsi" w:eastAsiaTheme="majorEastAsia" w:cstheme="majorBidi"/>
        </w:rPr>
        <w:t>itp.</w:t>
      </w:r>
      <w:r w:rsidRPr="582F04AE" w:rsidR="067D18A7">
        <w:rPr>
          <w:rFonts w:asciiTheme="majorHAnsi" w:hAnsiTheme="majorHAnsi" w:eastAsiaTheme="majorEastAsia" w:cstheme="majorBidi"/>
        </w:rPr>
        <w:t xml:space="preserve">, </w:t>
      </w:r>
      <w:r w:rsidRPr="582F04AE" w:rsidR="4479E052">
        <w:rPr>
          <w:rFonts w:asciiTheme="majorHAnsi" w:hAnsiTheme="majorHAnsi" w:eastAsiaTheme="majorEastAsia" w:cstheme="majorBidi"/>
        </w:rPr>
        <w:t>oraz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29EF80C">
        <w:rPr>
          <w:rFonts w:asciiTheme="majorHAnsi" w:hAnsiTheme="majorHAnsi" w:eastAsiaTheme="majorEastAsia" w:cstheme="majorBidi"/>
        </w:rPr>
        <w:t>jeżeli będzie to konieczne</w:t>
      </w:r>
      <w:r w:rsidRPr="582F04AE" w:rsidR="4479E052">
        <w:rPr>
          <w:rFonts w:asciiTheme="majorHAnsi" w:hAnsiTheme="majorHAnsi" w:eastAsiaTheme="majorEastAsia" w:cstheme="majorBidi"/>
        </w:rPr>
        <w:t>,</w:t>
      </w:r>
      <w:r w:rsidRPr="582F04AE" w:rsidR="029EF80C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przygotowa</w:t>
      </w:r>
      <w:r w:rsidRPr="582F04AE" w:rsidR="741039C8">
        <w:rPr>
          <w:rFonts w:asciiTheme="majorHAnsi" w:hAnsiTheme="majorHAnsi" w:eastAsiaTheme="majorEastAsia" w:cstheme="majorBidi"/>
        </w:rPr>
        <w:t>ć materiały do wniosku o</w:t>
      </w:r>
      <w:r w:rsidRPr="582F04AE" w:rsidR="42B6DC62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wydanie decyzji</w:t>
      </w:r>
      <w:r w:rsidRPr="582F04AE" w:rsidR="42B6DC62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 xml:space="preserve">o środowiskowych uwarunkowaniach (DŚU), </w:t>
      </w:r>
      <w:r w:rsidRPr="582F04AE" w:rsidR="2411D3A0">
        <w:rPr>
          <w:rFonts w:asciiTheme="majorHAnsi" w:hAnsiTheme="majorHAnsi" w:eastAsiaTheme="majorEastAsia" w:cstheme="majorBidi"/>
        </w:rPr>
        <w:t xml:space="preserve">materiały do Zgód wodnoprawnych, </w:t>
      </w:r>
      <w:r w:rsidRPr="582F04AE" w:rsidR="2411D3A0">
        <w:rPr>
          <w:rFonts w:asciiTheme="majorHAnsi" w:hAnsiTheme="majorHAnsi" w:eastAsiaTheme="majorEastAsia" w:cstheme="majorBidi"/>
          <w:u w:val="single"/>
        </w:rPr>
        <w:t>oraz</w:t>
      </w:r>
      <w:r w:rsidRPr="582F04AE">
        <w:rPr>
          <w:rFonts w:asciiTheme="majorHAnsi" w:hAnsiTheme="majorHAnsi" w:eastAsiaTheme="majorEastAsia" w:cstheme="majorBidi"/>
          <w:u w:val="single"/>
        </w:rPr>
        <w:t xml:space="preserve"> uczestniczyć </w:t>
      </w:r>
      <w:r w:rsidRPr="582F04AE" w:rsidR="741039C8">
        <w:rPr>
          <w:rFonts w:asciiTheme="majorHAnsi" w:hAnsiTheme="majorHAnsi" w:eastAsiaTheme="majorEastAsia" w:cstheme="majorBidi"/>
          <w:u w:val="single"/>
        </w:rPr>
        <w:t xml:space="preserve">czynnie </w:t>
      </w:r>
      <w:r w:rsidRPr="582F04AE">
        <w:rPr>
          <w:rFonts w:asciiTheme="majorHAnsi" w:hAnsiTheme="majorHAnsi" w:eastAsiaTheme="majorEastAsia" w:cstheme="majorBidi"/>
          <w:u w:val="single"/>
        </w:rPr>
        <w:t>w uzyskaniu tych decyzji poprzez modyfikowanie</w:t>
      </w:r>
      <w:r w:rsidRPr="582F04AE" w:rsidR="029EF80C">
        <w:rPr>
          <w:rFonts w:asciiTheme="majorHAnsi" w:hAnsiTheme="majorHAnsi" w:eastAsiaTheme="majorEastAsia" w:cstheme="majorBidi"/>
          <w:u w:val="single"/>
        </w:rPr>
        <w:t xml:space="preserve"> </w:t>
      </w:r>
      <w:r w:rsidRPr="582F04AE">
        <w:rPr>
          <w:rFonts w:asciiTheme="majorHAnsi" w:hAnsiTheme="majorHAnsi" w:eastAsiaTheme="majorEastAsia" w:cstheme="majorBidi"/>
          <w:u w:val="single"/>
        </w:rPr>
        <w:t>i</w:t>
      </w:r>
      <w:r w:rsidRPr="582F04AE" w:rsidR="42B6DC62">
        <w:rPr>
          <w:rFonts w:asciiTheme="majorHAnsi" w:hAnsiTheme="majorHAnsi" w:eastAsiaTheme="majorEastAsia" w:cstheme="majorBidi"/>
          <w:u w:val="single"/>
        </w:rPr>
        <w:t> </w:t>
      </w:r>
      <w:r w:rsidRPr="582F04AE">
        <w:rPr>
          <w:rFonts w:asciiTheme="majorHAnsi" w:hAnsiTheme="majorHAnsi" w:eastAsiaTheme="majorEastAsia" w:cstheme="majorBidi"/>
          <w:u w:val="single"/>
        </w:rPr>
        <w:t>uzupełnianie wykonanych opracowań (w przypadku zajścia takiej potrzeby).</w:t>
      </w:r>
      <w:r w:rsidRPr="582F04AE">
        <w:rPr>
          <w:rFonts w:asciiTheme="majorHAnsi" w:hAnsiTheme="majorHAnsi" w:eastAsiaTheme="majorEastAsia" w:cstheme="majorBidi"/>
        </w:rPr>
        <w:t xml:space="preserve"> </w:t>
      </w:r>
    </w:p>
    <w:p w:rsidR="00C43E15" w:rsidP="582F04AE" w:rsidRDefault="00C43E15" w14:paraId="0E6A238F" w14:textId="77777777">
      <w:pPr>
        <w:rPr>
          <w:rFonts w:asciiTheme="majorHAnsi" w:hAnsiTheme="majorHAnsi" w:eastAsiaTheme="majorEastAsia" w:cstheme="majorBidi"/>
        </w:rPr>
      </w:pPr>
    </w:p>
    <w:p w:rsidRPr="00F96A4E" w:rsidR="00F96A4E" w:rsidP="582F04AE" w:rsidRDefault="00F96A4E" w14:paraId="750815F1" w14:textId="77777777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Wszelkie opłaty i koszty związane z uzyskaniem </w:t>
      </w:r>
      <w:r w:rsidRPr="582F04AE" w:rsidR="002D52B3">
        <w:rPr>
          <w:rFonts w:asciiTheme="majorHAnsi" w:hAnsiTheme="majorHAnsi" w:eastAsiaTheme="majorEastAsia" w:cstheme="majorBidi"/>
        </w:rPr>
        <w:t xml:space="preserve">warunków technicznych, uzgodnień, ekspertyz, opinii, </w:t>
      </w:r>
      <w:r w:rsidRPr="582F04AE">
        <w:rPr>
          <w:rFonts w:asciiTheme="majorHAnsi" w:hAnsiTheme="majorHAnsi" w:eastAsiaTheme="majorEastAsia" w:cstheme="majorBidi"/>
        </w:rPr>
        <w:t>decyzji, pozwoleń</w:t>
      </w:r>
      <w:r w:rsidRPr="582F04AE" w:rsidR="00807750">
        <w:rPr>
          <w:rFonts w:asciiTheme="majorHAnsi" w:hAnsiTheme="majorHAnsi" w:eastAsiaTheme="majorEastAsia" w:cstheme="majorBidi"/>
        </w:rPr>
        <w:t xml:space="preserve"> itp. ponosi W</w:t>
      </w:r>
      <w:r w:rsidRPr="582F04AE">
        <w:rPr>
          <w:rFonts w:asciiTheme="majorHAnsi" w:hAnsiTheme="majorHAnsi" w:eastAsiaTheme="majorEastAsia" w:cstheme="majorBidi"/>
        </w:rPr>
        <w:t>ykonawca.</w:t>
      </w:r>
    </w:p>
    <w:p w:rsidR="00C43E15" w:rsidP="582F04AE" w:rsidRDefault="00C43E15" w14:paraId="3DEC82F6" w14:textId="440BDC01">
      <w:pPr>
        <w:rPr>
          <w:rFonts w:asciiTheme="majorHAnsi" w:hAnsiTheme="majorHAnsi" w:eastAsiaTheme="majorEastAsia" w:cstheme="majorBidi"/>
        </w:rPr>
      </w:pPr>
    </w:p>
    <w:p w:rsidR="00486B3D" w:rsidP="582F04AE" w:rsidRDefault="00C25C2F" w14:paraId="480F95CC" w14:textId="6CB3997C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Ze względu na specyfikę zamówienia </w:t>
      </w:r>
      <w:r w:rsidRPr="582F04AE" w:rsidR="00F01C30">
        <w:rPr>
          <w:rFonts w:asciiTheme="majorHAnsi" w:hAnsiTheme="majorHAnsi" w:eastAsiaTheme="majorEastAsia" w:cstheme="majorBidi"/>
        </w:rPr>
        <w:t xml:space="preserve">oraz fakt, iż </w:t>
      </w:r>
      <w:r w:rsidRPr="582F04AE" w:rsidR="00486B3D">
        <w:rPr>
          <w:rFonts w:asciiTheme="majorHAnsi" w:hAnsiTheme="majorHAnsi" w:eastAsiaTheme="majorEastAsia" w:cstheme="majorBidi"/>
        </w:rPr>
        <w:t>budowa parku powiązana jest realiz</w:t>
      </w:r>
      <w:r w:rsidRPr="582F04AE" w:rsidR="004D5511">
        <w:rPr>
          <w:rFonts w:asciiTheme="majorHAnsi" w:hAnsiTheme="majorHAnsi" w:eastAsiaTheme="majorEastAsia" w:cstheme="majorBidi"/>
        </w:rPr>
        <w:t>o</w:t>
      </w:r>
      <w:r w:rsidRPr="582F04AE" w:rsidR="00486B3D">
        <w:rPr>
          <w:rFonts w:asciiTheme="majorHAnsi" w:hAnsiTheme="majorHAnsi" w:eastAsiaTheme="majorEastAsia" w:cstheme="majorBidi"/>
        </w:rPr>
        <w:t>waną przez Gminę inwestycją oraz MPZP</w:t>
      </w:r>
      <w:r w:rsidRPr="582F04AE" w:rsidR="418EB934">
        <w:rPr>
          <w:rFonts w:asciiTheme="majorHAnsi" w:hAnsiTheme="majorHAnsi" w:eastAsiaTheme="majorEastAsia" w:cstheme="majorBidi"/>
        </w:rPr>
        <w:t xml:space="preserve">: </w:t>
      </w:r>
    </w:p>
    <w:p w:rsidR="00486B3D" w:rsidP="582F04AE" w:rsidRDefault="418EB934" w14:paraId="1929B7EB" w14:textId="55AACB8F">
      <w:pPr>
        <w:pStyle w:val="Akapitzlist"/>
        <w:numPr>
          <w:ilvl w:val="0"/>
          <w:numId w:val="6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uzbrojenie strefy w infrastrukturę wodno</w:t>
      </w:r>
      <w:r w:rsidRPr="582F04AE" w:rsidR="2AFDA5F0">
        <w:rPr>
          <w:rFonts w:asciiTheme="majorHAnsi" w:hAnsiTheme="majorHAnsi" w:eastAsiaTheme="majorEastAsia" w:cstheme="majorBidi"/>
        </w:rPr>
        <w:t>-</w:t>
      </w:r>
      <w:r w:rsidRPr="582F04AE">
        <w:rPr>
          <w:rFonts w:asciiTheme="majorHAnsi" w:hAnsiTheme="majorHAnsi" w:eastAsiaTheme="majorEastAsia" w:cstheme="majorBidi"/>
        </w:rPr>
        <w:t>kanalizacyjną w zakresie przewodów wodociągowych oraz w zakresie przewodów kanalizacji sanitarnej;</w:t>
      </w:r>
    </w:p>
    <w:p w:rsidR="00486B3D" w:rsidP="582F04AE" w:rsidRDefault="418EB934" w14:paraId="51437CA8" w14:textId="7BCC0887">
      <w:pPr>
        <w:pStyle w:val="Akapitzlist"/>
        <w:numPr>
          <w:ilvl w:val="0"/>
          <w:numId w:val="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budowa dróg lokalnych wraz z przebudową skrzyżowań - będą one tworzyć system komunikacji strefy;</w:t>
      </w:r>
    </w:p>
    <w:p w:rsidR="00486B3D" w:rsidP="582F04AE" w:rsidRDefault="418EB934" w14:paraId="48C825B8" w14:textId="5A18F7C6">
      <w:pPr>
        <w:pStyle w:val="Akapitzlist"/>
        <w:numPr>
          <w:ilvl w:val="0"/>
          <w:numId w:val="4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modernizacja Stacji Uzdatniania Wody w Olbrachcicach Wielkich wraz z budową magistrali przesyłowej na teren strefy przemysłowej; </w:t>
      </w:r>
    </w:p>
    <w:p w:rsidR="00486B3D" w:rsidP="582F04AE" w:rsidRDefault="418EB934" w14:paraId="06068C1D" w14:textId="416BDFE0">
      <w:pPr>
        <w:pStyle w:val="Akapitzlist"/>
        <w:numPr>
          <w:ilvl w:val="0"/>
          <w:numId w:val="3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dostarczenie do strefy przemysłowej łącznej mocy przyłączeniowej w wysokości do 15 MW</w:t>
      </w:r>
      <w:r w:rsidRPr="582F04AE" w:rsidR="34A153BE">
        <w:rPr>
          <w:rFonts w:asciiTheme="majorHAnsi" w:hAnsiTheme="majorHAnsi" w:eastAsiaTheme="majorEastAsia" w:cstheme="majorBidi"/>
        </w:rPr>
        <w:t>,</w:t>
      </w:r>
    </w:p>
    <w:p w:rsidR="00486B3D" w:rsidP="582F04AE" w:rsidRDefault="00486B3D" w14:paraId="7E247A23" w14:textId="77777777">
      <w:pPr>
        <w:rPr>
          <w:rFonts w:asciiTheme="majorHAnsi" w:hAnsiTheme="majorHAnsi" w:eastAsiaTheme="majorEastAsia" w:cstheme="majorBidi"/>
        </w:rPr>
      </w:pPr>
    </w:p>
    <w:p w:rsidRPr="00F83719" w:rsidR="00923918" w:rsidP="582F04AE" w:rsidRDefault="00807750" w14:paraId="3A96E8ED" w14:textId="4C72697F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</w:t>
      </w:r>
      <w:r w:rsidRPr="582F04AE" w:rsidR="00A154FD">
        <w:rPr>
          <w:rFonts w:asciiTheme="majorHAnsi" w:hAnsiTheme="majorHAnsi" w:eastAsiaTheme="majorEastAsia" w:cstheme="majorBidi"/>
        </w:rPr>
        <w:t xml:space="preserve">ykonawca zobowiązany </w:t>
      </w:r>
      <w:r w:rsidRPr="582F04AE" w:rsidR="00F01C30">
        <w:rPr>
          <w:rFonts w:asciiTheme="majorHAnsi" w:hAnsiTheme="majorHAnsi" w:eastAsiaTheme="majorEastAsia" w:cstheme="majorBidi"/>
        </w:rPr>
        <w:t>jest do</w:t>
      </w:r>
      <w:r w:rsidRPr="582F04AE" w:rsidR="00486B3D">
        <w:rPr>
          <w:rFonts w:asciiTheme="majorHAnsi" w:hAnsiTheme="majorHAnsi" w:eastAsiaTheme="majorEastAsia" w:cstheme="majorBidi"/>
        </w:rPr>
        <w:t xml:space="preserve"> konsultowania i czynne</w:t>
      </w:r>
      <w:r w:rsidRPr="582F04AE" w:rsidR="004D5511">
        <w:rPr>
          <w:rFonts w:asciiTheme="majorHAnsi" w:hAnsiTheme="majorHAnsi" w:eastAsiaTheme="majorEastAsia" w:cstheme="majorBidi"/>
        </w:rPr>
        <w:t xml:space="preserve">j </w:t>
      </w:r>
      <w:r w:rsidRPr="582F04AE" w:rsidR="5CEEABDF">
        <w:rPr>
          <w:rFonts w:asciiTheme="majorHAnsi" w:hAnsiTheme="majorHAnsi" w:eastAsiaTheme="majorEastAsia" w:cstheme="majorBidi"/>
        </w:rPr>
        <w:t>współpracy</w:t>
      </w:r>
      <w:r w:rsidRPr="582F04AE" w:rsidR="00486B3D">
        <w:rPr>
          <w:rFonts w:asciiTheme="majorHAnsi" w:hAnsiTheme="majorHAnsi" w:eastAsiaTheme="majorEastAsia" w:cstheme="majorBidi"/>
        </w:rPr>
        <w:t xml:space="preserve"> z Projektantem PFU Gminy i</w:t>
      </w:r>
      <w:r w:rsidRPr="582F04AE" w:rsidR="00F01C30">
        <w:rPr>
          <w:rFonts w:asciiTheme="majorHAnsi" w:hAnsiTheme="majorHAnsi" w:eastAsiaTheme="majorEastAsia" w:cstheme="majorBidi"/>
        </w:rPr>
        <w:t xml:space="preserve"> stosowania</w:t>
      </w:r>
      <w:r w:rsidRPr="582F04AE" w:rsidR="00354BFA">
        <w:rPr>
          <w:rFonts w:asciiTheme="majorHAnsi" w:hAnsiTheme="majorHAnsi" w:eastAsiaTheme="majorEastAsia" w:cstheme="majorBidi"/>
        </w:rPr>
        <w:t xml:space="preserve"> </w:t>
      </w:r>
      <w:r w:rsidRPr="582F04AE" w:rsidR="00534E07">
        <w:rPr>
          <w:rFonts w:asciiTheme="majorHAnsi" w:hAnsiTheme="majorHAnsi" w:eastAsiaTheme="majorEastAsia" w:cstheme="majorBidi"/>
        </w:rPr>
        <w:t xml:space="preserve">przepisów oraz </w:t>
      </w:r>
      <w:r w:rsidRPr="582F04AE" w:rsidR="00923918">
        <w:rPr>
          <w:rFonts w:asciiTheme="majorHAnsi" w:hAnsiTheme="majorHAnsi" w:eastAsiaTheme="majorEastAsia" w:cstheme="majorBidi"/>
        </w:rPr>
        <w:t>zaleceń</w:t>
      </w:r>
      <w:r w:rsidRPr="582F04AE" w:rsidR="004D5511">
        <w:rPr>
          <w:rFonts w:asciiTheme="majorHAnsi" w:hAnsiTheme="majorHAnsi" w:eastAsiaTheme="majorEastAsia" w:cstheme="majorBidi"/>
        </w:rPr>
        <w:t>:</w:t>
      </w:r>
    </w:p>
    <w:p w:rsidRPr="00F83719" w:rsidR="00923918" w:rsidP="582F04AE" w:rsidRDefault="00354BFA" w14:paraId="2A0D089B" w14:textId="3FDA3749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Generaln</w:t>
      </w:r>
      <w:r w:rsidRPr="582F04AE" w:rsidR="0000047D">
        <w:rPr>
          <w:rFonts w:asciiTheme="majorHAnsi" w:hAnsiTheme="majorHAnsi" w:eastAsiaTheme="majorEastAsia" w:cstheme="majorBidi"/>
        </w:rPr>
        <w:t>ej</w:t>
      </w:r>
      <w:r w:rsidRPr="582F04AE">
        <w:rPr>
          <w:rFonts w:asciiTheme="majorHAnsi" w:hAnsiTheme="majorHAnsi" w:eastAsiaTheme="majorEastAsia" w:cstheme="majorBidi"/>
        </w:rPr>
        <w:t xml:space="preserve"> Dyrekcj</w:t>
      </w:r>
      <w:r w:rsidRPr="582F04AE" w:rsidR="0000047D">
        <w:rPr>
          <w:rFonts w:asciiTheme="majorHAnsi" w:hAnsiTheme="majorHAnsi" w:eastAsiaTheme="majorEastAsia" w:cstheme="majorBidi"/>
        </w:rPr>
        <w:t>i</w:t>
      </w:r>
      <w:r w:rsidRPr="582F04AE">
        <w:rPr>
          <w:rFonts w:asciiTheme="majorHAnsi" w:hAnsiTheme="majorHAnsi" w:eastAsiaTheme="majorEastAsia" w:cstheme="majorBidi"/>
        </w:rPr>
        <w:t xml:space="preserve"> Dróg Krajowych i A</w:t>
      </w:r>
      <w:r w:rsidRPr="582F04AE" w:rsidR="00310648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>tostrad</w:t>
      </w:r>
      <w:r w:rsidRPr="582F04AE" w:rsidR="00077043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F83719" w:rsidR="00923918" w:rsidP="582F04AE" w:rsidRDefault="00965D71" w14:paraId="1655368F" w14:textId="3187B8D9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Przedsiębiorstwa Wodociągów i Kanalizacji </w:t>
      </w:r>
      <w:r w:rsidRPr="582F04AE" w:rsidR="00923918">
        <w:rPr>
          <w:rFonts w:asciiTheme="majorHAnsi" w:hAnsiTheme="majorHAnsi" w:eastAsiaTheme="majorEastAsia" w:cstheme="majorBidi"/>
        </w:rPr>
        <w:t>Delfin</w:t>
      </w:r>
      <w:r w:rsidRPr="582F04AE" w:rsidR="00077043">
        <w:rPr>
          <w:rFonts w:asciiTheme="majorHAnsi" w:hAnsiTheme="majorHAnsi" w:eastAsiaTheme="majorEastAsia" w:cstheme="majorBidi"/>
        </w:rPr>
        <w:t>,</w:t>
      </w:r>
    </w:p>
    <w:p w:rsidRPr="00F83719" w:rsidR="00923918" w:rsidP="582F04AE" w:rsidRDefault="00923918" w14:paraId="4CE75C8F" w14:textId="3ECB21B1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Tauron</w:t>
      </w:r>
      <w:r w:rsidRPr="582F04AE" w:rsidR="00965D71">
        <w:rPr>
          <w:rFonts w:asciiTheme="majorHAnsi" w:hAnsiTheme="majorHAnsi" w:eastAsiaTheme="majorEastAsia" w:cstheme="majorBidi"/>
        </w:rPr>
        <w:t xml:space="preserve"> Polska Energia</w:t>
      </w:r>
      <w:r w:rsidRPr="582F04AE" w:rsidR="00077043">
        <w:rPr>
          <w:rFonts w:asciiTheme="majorHAnsi" w:hAnsiTheme="majorHAnsi" w:eastAsiaTheme="majorEastAsia" w:cstheme="majorBidi"/>
        </w:rPr>
        <w:t>,</w:t>
      </w:r>
    </w:p>
    <w:p w:rsidR="56EF95F9" w:rsidP="582F04AE" w:rsidRDefault="56EF95F9" w14:paraId="41E2BEC9" w14:textId="6B8D0A00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Polska Spółka Gazownictwa sp. Z o.o.,</w:t>
      </w:r>
    </w:p>
    <w:p w:rsidRPr="00F83719" w:rsidR="00923918" w:rsidP="582F04AE" w:rsidRDefault="00185394" w14:paraId="6547DEE3" w14:textId="11D85A5F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Państwowego Gospodarstwa Wodnego </w:t>
      </w:r>
      <w:r w:rsidRPr="582F04AE" w:rsidR="00923918">
        <w:rPr>
          <w:rFonts w:asciiTheme="majorHAnsi" w:hAnsiTheme="majorHAnsi" w:eastAsiaTheme="majorEastAsia" w:cstheme="majorBidi"/>
        </w:rPr>
        <w:t>Wody Polskie</w:t>
      </w:r>
      <w:r w:rsidRPr="582F04AE" w:rsidR="00077043">
        <w:rPr>
          <w:rFonts w:asciiTheme="majorHAnsi" w:hAnsiTheme="majorHAnsi" w:eastAsiaTheme="majorEastAsia" w:cstheme="majorBidi"/>
        </w:rPr>
        <w:t>,</w:t>
      </w:r>
    </w:p>
    <w:p w:rsidRPr="00F83719" w:rsidR="00197164" w:rsidP="582F04AE" w:rsidRDefault="00185394" w14:paraId="1CB5C33F" w14:textId="340FA489">
      <w:pPr>
        <w:pStyle w:val="Akapitzlist"/>
        <w:numPr>
          <w:ilvl w:val="0"/>
          <w:numId w:val="2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Urzędu Miasta i Gminy Ząbkowice Śląskie</w:t>
      </w:r>
      <w:r w:rsidRPr="582F04AE" w:rsidR="00077043">
        <w:rPr>
          <w:rFonts w:asciiTheme="majorHAnsi" w:hAnsiTheme="majorHAnsi" w:eastAsiaTheme="majorEastAsia" w:cstheme="majorBidi"/>
        </w:rPr>
        <w:t>,</w:t>
      </w:r>
    </w:p>
    <w:p w:rsidRPr="00A154FD" w:rsidR="00A154FD" w:rsidP="582F04AE" w:rsidRDefault="00DF45A9" w14:paraId="52C22774" w14:textId="13537033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 zakresie wymaganym przez tych zarządców dróg</w:t>
      </w:r>
      <w:r w:rsidRPr="582F04AE" w:rsidR="00923918">
        <w:rPr>
          <w:rFonts w:asciiTheme="majorHAnsi" w:hAnsiTheme="majorHAnsi" w:eastAsiaTheme="majorEastAsia" w:cstheme="majorBidi"/>
        </w:rPr>
        <w:t>, wód, warunków przyłączenia (WP)</w:t>
      </w:r>
      <w:r w:rsidRPr="582F04AE" w:rsidR="00D46E12">
        <w:rPr>
          <w:rFonts w:asciiTheme="majorHAnsi" w:hAnsiTheme="majorHAnsi" w:eastAsiaTheme="majorEastAsia" w:cstheme="majorBidi"/>
        </w:rPr>
        <w:t xml:space="preserve"> oraz bieżącej konsultacji </w:t>
      </w:r>
      <w:r w:rsidRPr="582F04AE" w:rsidR="009313D7">
        <w:rPr>
          <w:rFonts w:asciiTheme="majorHAnsi" w:hAnsiTheme="majorHAnsi" w:eastAsiaTheme="majorEastAsia" w:cstheme="majorBidi"/>
        </w:rPr>
        <w:t xml:space="preserve">koncepcji i </w:t>
      </w:r>
      <w:r w:rsidRPr="582F04AE" w:rsidR="00D46E12">
        <w:rPr>
          <w:rFonts w:asciiTheme="majorHAnsi" w:hAnsiTheme="majorHAnsi" w:eastAsiaTheme="majorEastAsia" w:cstheme="majorBidi"/>
        </w:rPr>
        <w:t xml:space="preserve">rozwiązań </w:t>
      </w:r>
      <w:r w:rsidRPr="582F04AE" w:rsidR="00101669">
        <w:rPr>
          <w:rFonts w:asciiTheme="majorHAnsi" w:hAnsiTheme="majorHAnsi" w:eastAsiaTheme="majorEastAsia" w:cstheme="majorBidi"/>
        </w:rPr>
        <w:t>projektowych z ww. zarządcami</w:t>
      </w:r>
      <w:r w:rsidRPr="582F04AE" w:rsidR="004D5511">
        <w:rPr>
          <w:rFonts w:asciiTheme="majorHAnsi" w:hAnsiTheme="majorHAnsi" w:eastAsiaTheme="majorEastAsia" w:cstheme="majorBidi"/>
        </w:rPr>
        <w:t>,</w:t>
      </w:r>
      <w:r w:rsidRPr="582F04AE" w:rsidR="00101669">
        <w:rPr>
          <w:rFonts w:asciiTheme="majorHAnsi" w:hAnsiTheme="majorHAnsi" w:eastAsiaTheme="majorEastAsia" w:cstheme="majorBidi"/>
        </w:rPr>
        <w:t xml:space="preserve"> w </w:t>
      </w:r>
      <w:r w:rsidRPr="582F04AE" w:rsidR="00D46E12">
        <w:rPr>
          <w:rFonts w:asciiTheme="majorHAnsi" w:hAnsiTheme="majorHAnsi" w:eastAsiaTheme="majorEastAsia" w:cstheme="majorBidi"/>
        </w:rPr>
        <w:t>zakresie ich kompetencji</w:t>
      </w:r>
      <w:r w:rsidRPr="582F04AE">
        <w:rPr>
          <w:rFonts w:asciiTheme="majorHAnsi" w:hAnsiTheme="majorHAnsi" w:eastAsiaTheme="majorEastAsia" w:cstheme="majorBidi"/>
        </w:rPr>
        <w:t xml:space="preserve">. </w:t>
      </w:r>
    </w:p>
    <w:p w:rsidR="00F53242" w:rsidP="582F04AE" w:rsidRDefault="00F53242" w14:paraId="7D705F42" w14:textId="77777777">
      <w:pPr>
        <w:rPr>
          <w:rFonts w:asciiTheme="majorHAnsi" w:hAnsiTheme="majorHAnsi" w:eastAsiaTheme="majorEastAsia" w:cstheme="majorBidi"/>
        </w:rPr>
      </w:pPr>
    </w:p>
    <w:p w:rsidR="007D0687" w:rsidP="582F04AE" w:rsidRDefault="0B241E4B" w14:paraId="5B036A2D" w14:textId="691270DB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Możliwe </w:t>
      </w:r>
      <w:r w:rsidRPr="582F04AE" w:rsidR="12A447E3">
        <w:rPr>
          <w:rFonts w:asciiTheme="majorHAnsi" w:hAnsiTheme="majorHAnsi" w:eastAsiaTheme="majorEastAsia" w:cstheme="majorBidi"/>
        </w:rPr>
        <w:t>je</w:t>
      </w:r>
      <w:r w:rsidRPr="582F04AE" w:rsidR="71DEBE04">
        <w:rPr>
          <w:rFonts w:asciiTheme="majorHAnsi" w:hAnsiTheme="majorHAnsi" w:eastAsiaTheme="majorEastAsia" w:cstheme="majorBidi"/>
        </w:rPr>
        <w:t>st, aby przed złożeniem oferty W</w:t>
      </w:r>
      <w:r w:rsidRPr="582F04AE" w:rsidR="42B6DC62">
        <w:rPr>
          <w:rFonts w:asciiTheme="majorHAnsi" w:hAnsiTheme="majorHAnsi" w:eastAsiaTheme="majorEastAsia" w:cstheme="majorBidi"/>
        </w:rPr>
        <w:t xml:space="preserve">ykonawca dokonał wizji </w:t>
      </w:r>
      <w:r w:rsidRPr="582F04AE" w:rsidR="7DF4C249">
        <w:rPr>
          <w:rFonts w:asciiTheme="majorHAnsi" w:hAnsiTheme="majorHAnsi" w:eastAsiaTheme="majorEastAsia" w:cstheme="majorBidi"/>
        </w:rPr>
        <w:t xml:space="preserve">terenowej </w:t>
      </w:r>
      <w:r w:rsidRPr="582F04AE" w:rsidR="12A447E3">
        <w:rPr>
          <w:rFonts w:asciiTheme="majorHAnsi" w:hAnsiTheme="majorHAnsi" w:eastAsiaTheme="majorEastAsia" w:cstheme="majorBidi"/>
        </w:rPr>
        <w:t xml:space="preserve">oraz zapoznał się </w:t>
      </w:r>
      <w:r w:rsidRPr="582F04AE" w:rsidR="1BFF76DE">
        <w:rPr>
          <w:rFonts w:asciiTheme="majorHAnsi" w:hAnsiTheme="majorHAnsi" w:eastAsiaTheme="majorEastAsia" w:cstheme="majorBidi"/>
        </w:rPr>
        <w:t>ze wszystkimi</w:t>
      </w:r>
      <w:r w:rsidRPr="582F04AE" w:rsidR="1BFF76DE">
        <w:rPr>
          <w:rFonts w:asciiTheme="majorHAnsi" w:hAnsiTheme="majorHAnsi" w:eastAsiaTheme="majorEastAsia" w:cstheme="majorBidi"/>
          <w:sz w:val="20"/>
          <w:szCs w:val="20"/>
        </w:rPr>
        <w:t xml:space="preserve"> </w:t>
      </w:r>
      <w:r w:rsidRPr="582F04AE" w:rsidR="1BFF76DE">
        <w:rPr>
          <w:rFonts w:asciiTheme="majorHAnsi" w:hAnsiTheme="majorHAnsi" w:eastAsiaTheme="majorEastAsia" w:cstheme="majorBidi"/>
        </w:rPr>
        <w:t xml:space="preserve">dostępnymi materiałami związanymi z </w:t>
      </w:r>
      <w:r w:rsidRPr="582F04AE" w:rsidR="70AA227F">
        <w:rPr>
          <w:rFonts w:asciiTheme="majorHAnsi" w:hAnsiTheme="majorHAnsi" w:eastAsiaTheme="majorEastAsia" w:cstheme="majorBidi"/>
        </w:rPr>
        <w:t>zamówieniem</w:t>
      </w:r>
      <w:r w:rsidRPr="582F04AE" w:rsidR="1BFF76DE">
        <w:rPr>
          <w:rFonts w:asciiTheme="majorHAnsi" w:hAnsiTheme="majorHAnsi" w:eastAsiaTheme="majorEastAsia" w:cstheme="majorBidi"/>
        </w:rPr>
        <w:t>. Stopień szczegółowości przeprowadzenia rozpoznania przed złożeniem oferty, zależy wyłącznie od</w:t>
      </w:r>
      <w:r w:rsidRPr="582F04AE" w:rsidR="42B6DC62">
        <w:rPr>
          <w:rFonts w:asciiTheme="majorHAnsi" w:hAnsiTheme="majorHAnsi" w:eastAsiaTheme="majorEastAsia" w:cstheme="majorBidi"/>
        </w:rPr>
        <w:t> </w:t>
      </w:r>
      <w:r w:rsidRPr="582F04AE" w:rsidR="1BFF76DE">
        <w:rPr>
          <w:rFonts w:asciiTheme="majorHAnsi" w:hAnsiTheme="majorHAnsi" w:eastAsiaTheme="majorEastAsia" w:cstheme="majorBidi"/>
        </w:rPr>
        <w:t>Wykonawcy i nie może być przedmiotem dyskusji, czy też negocjacji po złożeniu oferty.</w:t>
      </w:r>
    </w:p>
    <w:p w:rsidR="00F07DCE" w:rsidP="582F04AE" w:rsidRDefault="00F07DCE" w14:paraId="46E6957B" w14:textId="77777777">
      <w:pPr>
        <w:rPr>
          <w:rFonts w:asciiTheme="majorHAnsi" w:hAnsiTheme="majorHAnsi" w:eastAsiaTheme="majorEastAsia" w:cstheme="majorBidi"/>
        </w:rPr>
      </w:pPr>
    </w:p>
    <w:p w:rsidR="001A0EA1" w:rsidP="582F04AE" w:rsidRDefault="7989AABA" w14:paraId="2D0D1C49" w14:textId="062BB1D7">
      <w:pPr>
        <w:pStyle w:val="Styl2"/>
        <w:rPr/>
      </w:pPr>
      <w:bookmarkStart w:name="_Toc125012607" w:id="12"/>
      <w:bookmarkStart w:name="_Toc125015595" w:id="13"/>
      <w:bookmarkStart w:name="_Toc917504786" w:id="2069173242"/>
      <w:r w:rsidR="7989AABA">
        <w:rPr/>
        <w:t>Lokalizacja inwestycji</w:t>
      </w:r>
      <w:bookmarkEnd w:id="12"/>
      <w:bookmarkEnd w:id="13"/>
      <w:bookmarkEnd w:id="2069173242"/>
    </w:p>
    <w:p w:rsidR="00A611F8" w:rsidP="582F04AE" w:rsidRDefault="001A0EA1" w14:paraId="6AF7217F" w14:textId="1FB3ABA7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Planowana inwestycja zlokalizowana jest na terenie województwa dolnośląskiego, w powieci</w:t>
      </w:r>
      <w:r w:rsidRPr="582F04AE" w:rsidR="00F07DCE">
        <w:rPr>
          <w:rFonts w:asciiTheme="majorHAnsi" w:hAnsiTheme="majorHAnsi" w:eastAsiaTheme="majorEastAsia" w:cstheme="majorBidi"/>
        </w:rPr>
        <w:t xml:space="preserve">e </w:t>
      </w:r>
      <w:r w:rsidRPr="582F04AE" w:rsidR="00A3260A">
        <w:rPr>
          <w:rFonts w:asciiTheme="majorHAnsi" w:hAnsiTheme="majorHAnsi" w:eastAsiaTheme="majorEastAsia" w:cstheme="majorBidi"/>
        </w:rPr>
        <w:t>ząbkowickim</w:t>
      </w:r>
      <w:r w:rsidRPr="582F04AE">
        <w:rPr>
          <w:rFonts w:asciiTheme="majorHAnsi" w:hAnsiTheme="majorHAnsi" w:eastAsiaTheme="majorEastAsia" w:cstheme="majorBidi"/>
        </w:rPr>
        <w:t xml:space="preserve">, na terenie gminy </w:t>
      </w:r>
      <w:r w:rsidRPr="582F04AE" w:rsidR="00A3260A">
        <w:rPr>
          <w:rFonts w:asciiTheme="majorHAnsi" w:hAnsiTheme="majorHAnsi" w:eastAsiaTheme="majorEastAsia" w:cstheme="majorBidi"/>
        </w:rPr>
        <w:t>Ząbkowice Śląskie</w:t>
      </w:r>
      <w:r w:rsidRPr="582F04AE">
        <w:rPr>
          <w:rFonts w:asciiTheme="majorHAnsi" w:hAnsiTheme="majorHAnsi" w:eastAsiaTheme="majorEastAsia" w:cstheme="majorBidi"/>
        </w:rPr>
        <w:t>, w obręb</w:t>
      </w:r>
      <w:r w:rsidRPr="582F04AE" w:rsidR="00A3260A">
        <w:rPr>
          <w:rFonts w:asciiTheme="majorHAnsi" w:hAnsiTheme="majorHAnsi" w:eastAsiaTheme="majorEastAsia" w:cstheme="majorBidi"/>
        </w:rPr>
        <w:t>ie ewidencyjnym 0001 Bobolice.</w:t>
      </w:r>
    </w:p>
    <w:p w:rsidRPr="00EE0287" w:rsidR="00F07DCE" w:rsidP="582F04AE" w:rsidRDefault="00F07DCE" w14:paraId="4B04EA09" w14:textId="1C70CCA6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Właściciel: 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>Euro-Park Ząbkowice sp. Z o.o.</w:t>
      </w:r>
    </w:p>
    <w:p w:rsidRPr="00A3260A" w:rsidR="00F07DCE" w:rsidP="582F04AE" w:rsidRDefault="00F07DCE" w14:paraId="169339E8" w14:textId="2E8A2FD5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Teren jest objęty Miejscowym Planem Zagospodarowania Przestrzennego Miasta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 xml:space="preserve">,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zgodnie Uchwałą Nr 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>LVIII/389/2022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 Rady 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 xml:space="preserve">Miejskiej Ząbkowic Śląskich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z dnia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 xml:space="preserve"> 18 marca 2022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roku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>,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 w sprawie uchwalenia miejscowego planu zagospodarowania przestrzennego miasta</w:t>
      </w:r>
      <w:r w:rsidRPr="582F04AE" w:rsidR="00A3260A">
        <w:rPr>
          <w:rFonts w:asciiTheme="majorHAnsi" w:hAnsiTheme="majorHAnsi" w:eastAsiaTheme="majorEastAsia" w:cstheme="majorBidi"/>
          <w:snapToGrid w:val="0"/>
          <w:lang w:eastAsia="ar-SA"/>
        </w:rPr>
        <w:t xml:space="preserve">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i oznaczony jest 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symbolem </w:t>
      </w:r>
      <w:r w:rsidRPr="582F04AE" w:rsidR="001F1601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PU2/UC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(</w:t>
      </w:r>
      <w:r w:rsidRPr="582F04AE" w:rsidR="001F1601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tereny produkcyjno-usługowe</w:t>
      </w:r>
      <w:r w:rsidRPr="582F04AE" w:rsidR="002E68F8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</w:t>
      </w:r>
      <w:r w:rsidRPr="582F04AE" w:rsidR="001F1601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z dopuszczeniem obszaru rozmieszczenia obiektów handlowych o powierzchni sprzedaży powyżej 2000m2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)</w:t>
      </w:r>
      <w:r w:rsidRPr="582F04AE" w:rsidR="001F1601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oraz PU1 (Tereny produkcyjno-usługowe)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. </w:t>
      </w: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Teren nie jest użytkowany ani zabudowany.</w:t>
      </w:r>
    </w:p>
    <w:p w:rsidRPr="000A5BF5" w:rsidR="00F07DCE" w:rsidP="582F04AE" w:rsidRDefault="00F07DCE" w14:paraId="29213C92" w14:textId="77777777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W ewidencji gruntów i budynków określone są następujące użytki: </w:t>
      </w:r>
    </w:p>
    <w:p w:rsidRPr="006B0F44" w:rsidR="00F07DCE" w:rsidP="582F04AE" w:rsidRDefault="008F4725" w14:paraId="7B1D64DB" w14:textId="433A3CEA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 xml:space="preserve">RII, </w:t>
      </w:r>
      <w:proofErr w:type="spellStart"/>
      <w:r w:rsidRPr="582F04AE">
        <w:rPr>
          <w:rFonts w:asciiTheme="majorHAnsi" w:hAnsiTheme="majorHAnsi" w:eastAsiaTheme="majorEastAsia" w:cstheme="majorBidi"/>
          <w:snapToGrid w:val="0"/>
          <w:lang w:eastAsia="ar-SA"/>
        </w:rPr>
        <w:t>R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IIIa</w:t>
      </w:r>
      <w:proofErr w:type="spellEnd"/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- grunty orne</w:t>
      </w:r>
      <w:r w:rsidRPr="582F04AE" w:rsidR="00F07DC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,</w:t>
      </w:r>
    </w:p>
    <w:p w:rsidRPr="006B0F44" w:rsidR="00F07DCE" w:rsidP="582F04AE" w:rsidRDefault="008F4725" w14:paraId="31B33220" w14:textId="430780D9">
      <w:pPr>
        <w:pStyle w:val="Akapitzlist"/>
        <w:numPr>
          <w:ilvl w:val="0"/>
          <w:numId w:val="17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proofErr w:type="spellStart"/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Lzr-RIIIa-grut</w:t>
      </w:r>
      <w:r w:rsidRPr="582F04AE" w:rsidR="7B466518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n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y</w:t>
      </w:r>
      <w:proofErr w:type="spellEnd"/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zadrzewione i </w:t>
      </w:r>
      <w:r w:rsidRPr="582F04AE" w:rsidR="5A889C47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zadrzewione</w:t>
      </w:r>
      <w:r w:rsidRPr="582F04AE" w:rsidR="00E209CC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na użytkach rolnych</w:t>
      </w:r>
      <w:r w:rsidRPr="582F04AE" w:rsidR="00F07DC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,</w:t>
      </w:r>
    </w:p>
    <w:p w:rsidRPr="00EE0287" w:rsidR="00F07DCE" w:rsidP="582F04AE" w:rsidRDefault="00F07DCE" w14:paraId="4296C62C" w14:textId="77777777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Uzbrojenie terenu: brak.</w:t>
      </w:r>
    </w:p>
    <w:p w:rsidRPr="00EE0287" w:rsidR="00F07DCE" w:rsidP="582F04AE" w:rsidRDefault="00F07DCE" w14:paraId="2D3D69F1" w14:textId="6F0C83E9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Obsługa komunikacyjna: przez drogę krajową nr</w:t>
      </w:r>
      <w:r w:rsidRPr="582F04AE" w:rsidR="00E90D1D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8</w:t>
      </w: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 xml:space="preserve"> </w:t>
      </w:r>
    </w:p>
    <w:p w:rsidRPr="00EE0287" w:rsidR="00F07DCE" w:rsidP="582F04AE" w:rsidRDefault="00F07DCE" w14:paraId="281601DE" w14:textId="77777777">
      <w:pPr>
        <w:pStyle w:val="Akapitzlist"/>
        <w:numPr>
          <w:ilvl w:val="0"/>
          <w:numId w:val="19"/>
        </w:numPr>
        <w:tabs>
          <w:tab w:val="left" w:pos="426"/>
        </w:tabs>
        <w:suppressAutoHyphens/>
        <w:autoSpaceDE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Dodatkowe informacje:</w:t>
      </w:r>
    </w:p>
    <w:p w:rsidRPr="00B500A0" w:rsidR="00F07DCE" w:rsidP="582F04AE" w:rsidRDefault="00F07DCE" w14:paraId="6F5267C7" w14:textId="4A36FDDE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Fonts w:asciiTheme="majorHAnsi" w:hAnsiTheme="majorHAnsi" w:eastAsiaTheme="majorEastAsia" w:cstheme="majorBidi"/>
          <w:snapToGrid w:val="0"/>
          <w:color w:val="auto"/>
          <w:lang w:eastAsia="ar-SA"/>
        </w:rPr>
        <w:t>t</w:t>
      </w:r>
      <w:r w:rsidRPr="582F04AE">
        <w:rPr>
          <w:rFonts w:asciiTheme="majorHAnsi" w:hAnsiTheme="majorHAnsi" w:eastAsiaTheme="majorEastAsia" w:cstheme="majorBidi"/>
          <w:color w:val="auto"/>
        </w:rPr>
        <w:t xml:space="preserve">eren znajduje się w strefie ochrony pośredniej zewnętrznej ujęcia wody </w:t>
      </w:r>
    </w:p>
    <w:p w:rsidRPr="00B500A0" w:rsidR="00B500A0" w:rsidP="582F04AE" w:rsidRDefault="00B500A0" w14:paraId="3AB5FA3A" w14:textId="613C219B">
      <w:pPr>
        <w:pStyle w:val="Akapitzlist"/>
        <w:numPr>
          <w:ilvl w:val="0"/>
          <w:numId w:val="18"/>
        </w:numPr>
        <w:tabs>
          <w:tab w:val="left" w:pos="426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  <w:color w:val="auto"/>
          <w:lang w:eastAsia="ar-SA"/>
        </w:rPr>
      </w:pP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Część obszaru gminy położona w zlewni rzeki </w:t>
      </w:r>
      <w:proofErr w:type="spellStart"/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>Budzówki</w:t>
      </w:r>
      <w:proofErr w:type="spellEnd"/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 znajduje się w strefie</w:t>
      </w:r>
      <w:r>
        <w:br/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ochrony </w:t>
      </w:r>
      <w:r w:rsidRPr="582F04AE">
        <w:rPr>
          <w:rStyle w:val="highlight"/>
          <w:rFonts w:asciiTheme="majorHAnsi" w:hAnsiTheme="majorHAnsi" w:eastAsiaTheme="majorEastAsia" w:cstheme="majorBidi"/>
          <w:color w:val="auto"/>
        </w:rPr>
        <w:t>pośredniej</w:t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 ujęć wody pitnej dla Wrocławia, wyznaczonej decyzją Urzędu</w:t>
      </w:r>
      <w:r>
        <w:br/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Wojewódzkiego we Wrocławiu, znak RLS </w:t>
      </w:r>
      <w:proofErr w:type="spellStart"/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>gw</w:t>
      </w:r>
      <w:proofErr w:type="spellEnd"/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 I 053/17/74 z 31.03.1974 r. W obszarze tym</w:t>
      </w:r>
      <w:r w:rsidRPr="582F04AE" w:rsidR="009D6D21">
        <w:rPr>
          <w:rFonts w:asciiTheme="majorHAnsi" w:hAnsiTheme="majorHAnsi" w:eastAsiaTheme="majorEastAsia" w:cstheme="majorBidi"/>
          <w:color w:val="auto"/>
        </w:rPr>
        <w:t xml:space="preserve"> </w:t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>zakazuje się lokalizacji zamierzeń mogących mieć wpływ na pogorszenie jakości</w:t>
      </w:r>
      <w:r w:rsidRPr="582F04AE" w:rsidR="5E4A4E64">
        <w:rPr>
          <w:rStyle w:val="markedcontent"/>
          <w:rFonts w:asciiTheme="majorHAnsi" w:hAnsiTheme="majorHAnsi" w:eastAsiaTheme="majorEastAsia" w:cstheme="majorBidi"/>
          <w:color w:val="auto"/>
        </w:rPr>
        <w:t xml:space="preserve"> </w:t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 xml:space="preserve">i zmniejszenie wielkości wód zasilających ww. </w:t>
      </w:r>
      <w:r w:rsidRPr="582F04AE" w:rsidR="292B023D">
        <w:rPr>
          <w:rStyle w:val="markedcontent"/>
          <w:rFonts w:asciiTheme="majorHAnsi" w:hAnsiTheme="majorHAnsi" w:eastAsiaTheme="majorEastAsia" w:cstheme="majorBidi"/>
          <w:color w:val="auto"/>
        </w:rPr>
        <w:t>U</w:t>
      </w: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t>jęcia</w:t>
      </w:r>
    </w:p>
    <w:p w:rsidR="5450E143" w:rsidP="582F04AE" w:rsidRDefault="5450E143" w14:paraId="78D4D02B" w14:textId="1F98DE36">
      <w:pPr>
        <w:pStyle w:val="Akapitzlist"/>
        <w:numPr>
          <w:ilvl w:val="0"/>
          <w:numId w:val="18"/>
        </w:numPr>
        <w:tabs>
          <w:tab w:val="left" w:pos="426"/>
        </w:tabs>
        <w:ind w:left="851" w:hanging="425"/>
        <w:rPr>
          <w:rStyle w:val="markedcontent"/>
          <w:rFonts w:asciiTheme="majorHAnsi" w:hAnsiTheme="majorHAnsi" w:eastAsiaTheme="majorEastAsia" w:cstheme="majorBidi"/>
          <w:color w:val="auto"/>
        </w:rPr>
      </w:pPr>
      <w:r w:rsidRPr="582F04AE">
        <w:rPr>
          <w:rStyle w:val="markedcontent"/>
          <w:rFonts w:asciiTheme="majorHAnsi" w:hAnsiTheme="majorHAnsi" w:eastAsiaTheme="majorEastAsia" w:cstheme="majorBidi"/>
          <w:color w:val="auto"/>
        </w:rPr>
        <w:lastRenderedPageBreak/>
        <w:t>Granica strefy ochrony pośredniej ujęć wody pitnej dla miasta Wrocławia</w:t>
      </w:r>
    </w:p>
    <w:p w:rsidR="00F07DCE" w:rsidP="582F04AE" w:rsidRDefault="00F07DCE" w14:paraId="001477B2" w14:textId="2C408EA1">
      <w:pPr>
        <w:rPr>
          <w:rFonts w:asciiTheme="majorHAnsi" w:hAnsiTheme="majorHAnsi" w:eastAsiaTheme="majorEastAsia" w:cstheme="majorBidi"/>
        </w:rPr>
      </w:pPr>
    </w:p>
    <w:p w:rsidR="001A0EA1" w:rsidP="582F04AE" w:rsidRDefault="001A0EA1" w14:paraId="664D84B8" w14:textId="233A70AF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Dla terenu inwestycji </w:t>
      </w:r>
      <w:r w:rsidRPr="582F04AE" w:rsidR="00E90D1D">
        <w:rPr>
          <w:rFonts w:asciiTheme="majorHAnsi" w:hAnsiTheme="majorHAnsi" w:eastAsiaTheme="majorEastAsia" w:cstheme="majorBidi"/>
        </w:rPr>
        <w:t xml:space="preserve">nie została </w:t>
      </w:r>
      <w:r w:rsidRPr="582F04AE">
        <w:rPr>
          <w:rFonts w:asciiTheme="majorHAnsi" w:hAnsiTheme="majorHAnsi" w:eastAsiaTheme="majorEastAsia" w:cstheme="majorBidi"/>
        </w:rPr>
        <w:t>ustalona archeologiczna strefa ochrony konserwatorskie</w:t>
      </w:r>
      <w:r w:rsidRPr="582F04AE" w:rsidR="00E90D1D">
        <w:rPr>
          <w:rFonts w:asciiTheme="majorHAnsi" w:hAnsiTheme="majorHAnsi" w:eastAsiaTheme="majorEastAsia" w:cstheme="majorBidi"/>
        </w:rPr>
        <w:t>j</w:t>
      </w:r>
      <w:r w:rsidRPr="582F04AE" w:rsidR="009D6D21">
        <w:rPr>
          <w:rFonts w:asciiTheme="majorHAnsi" w:hAnsiTheme="majorHAnsi" w:eastAsiaTheme="majorEastAsia" w:cstheme="majorBidi"/>
        </w:rPr>
        <w:t>.</w:t>
      </w:r>
      <w:r w:rsidRPr="582F04AE" w:rsidR="00E90D1D">
        <w:rPr>
          <w:rFonts w:asciiTheme="majorHAnsi" w:hAnsiTheme="majorHAnsi" w:eastAsiaTheme="majorEastAsia" w:cstheme="majorBidi"/>
        </w:rPr>
        <w:t xml:space="preserve"> W ramach trwającej inwestycji wyłoniono potencjalne stanowisko archeologiczne</w:t>
      </w:r>
      <w:r w:rsidRPr="582F04AE" w:rsidR="009F5F2A">
        <w:rPr>
          <w:rFonts w:asciiTheme="majorHAnsi" w:hAnsiTheme="majorHAnsi" w:eastAsiaTheme="majorEastAsia" w:cstheme="majorBidi"/>
        </w:rPr>
        <w:t xml:space="preserve">. </w:t>
      </w:r>
    </w:p>
    <w:p w:rsidR="001A0EA1" w:rsidP="582F04AE" w:rsidRDefault="001A0EA1" w14:paraId="46E984CC" w14:textId="77777777">
      <w:pPr>
        <w:rPr>
          <w:rFonts w:asciiTheme="majorHAnsi" w:hAnsiTheme="majorHAnsi" w:eastAsiaTheme="majorEastAsia" w:cstheme="majorBidi"/>
        </w:rPr>
      </w:pPr>
    </w:p>
    <w:p w:rsidR="004F53E8" w:rsidP="6E06EFF3" w:rsidRDefault="46AC87B9" w14:paraId="07986CEA" w14:textId="75A35BCD">
      <w:pPr>
        <w:rPr>
          <w:rFonts w:ascii="Calibri" w:hAnsi="Calibri" w:eastAsia="ＭＳ ゴシック" w:cs="" w:asciiTheme="majorAscii" w:hAnsiTheme="majorAscii" w:eastAsiaTheme="majorEastAsia" w:cstheme="majorBidi"/>
        </w:rPr>
      </w:pPr>
      <w:r w:rsidRPr="6E06EFF3" w:rsidR="46AC87B9">
        <w:rPr>
          <w:rFonts w:ascii="Calibri" w:hAnsi="Calibri" w:eastAsia="ＭＳ ゴシック" w:cs="" w:asciiTheme="majorAscii" w:hAnsiTheme="majorAscii" w:eastAsiaTheme="majorEastAsia" w:cstheme="majorBidi"/>
        </w:rPr>
        <w:t>Na t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eren inwestycji </w:t>
      </w:r>
      <w:r w:rsidRPr="6E06EFF3" w:rsidR="0C3C0271">
        <w:rPr>
          <w:rFonts w:ascii="Calibri" w:hAnsi="Calibri" w:eastAsia="ＭＳ ゴシック" w:cs="" w:asciiTheme="majorAscii" w:hAnsiTheme="majorAscii" w:eastAsiaTheme="majorEastAsia" w:cstheme="majorBidi"/>
        </w:rPr>
        <w:t>znajduje się</w:t>
      </w:r>
      <w:r w:rsidRPr="6E06EFF3" w:rsidR="16738C10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>infrastruktur</w:t>
      </w:r>
      <w:r w:rsidRPr="6E06EFF3" w:rsidR="52278AD2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 techniczn</w:t>
      </w:r>
      <w:r w:rsidRPr="6E06EFF3" w:rsidR="4CAF16E8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, w skład </w:t>
      </w:r>
      <w:r w:rsidRPr="6E06EFF3" w:rsidR="1043E8FB">
        <w:rPr>
          <w:rFonts w:ascii="Calibri" w:hAnsi="Calibri" w:eastAsia="ＭＳ ゴシック" w:cs="" w:asciiTheme="majorAscii" w:hAnsiTheme="majorAscii" w:eastAsiaTheme="majorEastAsia" w:cstheme="majorBidi"/>
        </w:rPr>
        <w:t xml:space="preserve">której 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>wchodzą sieci</w:t>
      </w:r>
      <w:r w:rsidRPr="6E06EFF3" w:rsidR="3D70E88E">
        <w:rPr>
          <w:rFonts w:ascii="Calibri" w:hAnsi="Calibri" w:eastAsia="ＭＳ ゴシック" w:cs="" w:asciiTheme="majorAscii" w:hAnsiTheme="majorAscii" w:eastAsiaTheme="majorEastAsia" w:cstheme="majorBidi"/>
        </w:rPr>
        <w:t xml:space="preserve">, </w:t>
      </w:r>
      <w:r w:rsidRPr="6E06EFF3" w:rsidR="7955AE99">
        <w:rPr>
          <w:rFonts w:ascii="Calibri" w:hAnsi="Calibri" w:eastAsia="ＭＳ ゴシック" w:cs="" w:asciiTheme="majorAscii" w:hAnsiTheme="majorAscii" w:eastAsiaTheme="majorEastAsia" w:cstheme="majorBidi"/>
        </w:rPr>
        <w:t>przyłącza</w:t>
      </w:r>
      <w:r w:rsidRPr="6E06EFF3" w:rsidR="3D70E88E">
        <w:rPr>
          <w:rFonts w:ascii="Calibri" w:hAnsi="Calibri" w:eastAsia="ＭＳ ゴシック" w:cs="" w:asciiTheme="majorAscii" w:hAnsiTheme="majorAscii" w:eastAsiaTheme="majorEastAsia" w:cstheme="majorBidi"/>
        </w:rPr>
        <w:t xml:space="preserve"> i urządzenia m.in.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>: gazowe, elektroenergetyczne- w</w:t>
      </w:r>
      <w:r w:rsidRPr="6E06EFF3" w:rsidR="341F7652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tym </w:t>
      </w:r>
      <w:r w:rsidRPr="6E06EFF3" w:rsidR="21C303FA">
        <w:rPr>
          <w:rFonts w:ascii="Calibri" w:hAnsi="Calibri" w:eastAsia="ＭＳ ゴシック" w:cs="" w:asciiTheme="majorAscii" w:hAnsiTheme="majorAscii" w:eastAsiaTheme="majorEastAsia" w:cstheme="majorBidi"/>
        </w:rPr>
        <w:t>urządzenia melioracyjne</w:t>
      </w:r>
      <w:r w:rsidRPr="6E06EFF3" w:rsidR="1CE03DD8">
        <w:rPr>
          <w:rFonts w:ascii="Calibri" w:hAnsi="Calibri" w:eastAsia="ＭＳ ゴシック" w:cs="" w:asciiTheme="majorAscii" w:hAnsiTheme="majorAscii" w:eastAsiaTheme="majorEastAsia" w:cstheme="majorBidi"/>
        </w:rPr>
        <w:t>, odwodnieniowe</w:t>
      </w:r>
      <w:r w:rsidRPr="6E06EFF3" w:rsidR="58893FC6">
        <w:rPr>
          <w:rFonts w:ascii="Calibri" w:hAnsi="Calibri" w:eastAsia="ＭＳ ゴシック" w:cs="" w:asciiTheme="majorAscii" w:hAnsiTheme="majorAscii" w:eastAsiaTheme="majorEastAsia" w:cstheme="majorBidi"/>
        </w:rPr>
        <w:t xml:space="preserve"> itp</w:t>
      </w:r>
      <w:r w:rsidRPr="6E06EFF3" w:rsidR="21C303FA">
        <w:rPr>
          <w:rFonts w:ascii="Calibri" w:hAnsi="Calibri" w:eastAsia="ＭＳ ゴシック" w:cs="" w:asciiTheme="majorAscii" w:hAnsiTheme="majorAscii" w:eastAsiaTheme="majorEastAsia" w:cstheme="majorBidi"/>
        </w:rPr>
        <w:t>.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6E06EFF3" w:rsidR="58893FC6">
        <w:rPr>
          <w:rFonts w:ascii="Calibri" w:hAnsi="Calibri" w:eastAsia="ＭＳ ゴシック" w:cs="" w:asciiTheme="majorAscii" w:hAnsiTheme="majorAscii" w:eastAsiaTheme="majorEastAsia" w:cstheme="majorBidi"/>
        </w:rPr>
        <w:t>Szczegółowo z</w:t>
      </w:r>
      <w:r w:rsidRPr="6E06EFF3" w:rsidR="341F7652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uwarunkowaniami terenowymi </w:t>
      </w:r>
      <w:r w:rsidRPr="6E06EFF3" w:rsidR="11742634">
        <w:rPr>
          <w:rFonts w:ascii="Calibri" w:hAnsi="Calibri" w:eastAsia="ＭＳ ゴシック" w:cs="" w:asciiTheme="majorAscii" w:hAnsiTheme="majorAscii" w:eastAsiaTheme="majorEastAsia" w:cstheme="majorBidi"/>
        </w:rPr>
        <w:t xml:space="preserve">tego obszaru </w:t>
      </w:r>
      <w:r w:rsidRPr="6E06EFF3" w:rsidR="7989AABA">
        <w:rPr>
          <w:rFonts w:ascii="Calibri" w:hAnsi="Calibri" w:eastAsia="ＭＳ ゴシック" w:cs="" w:asciiTheme="majorAscii" w:hAnsiTheme="majorAscii" w:eastAsiaTheme="majorEastAsia" w:cstheme="majorBidi"/>
        </w:rPr>
        <w:t xml:space="preserve">można zapoznać się korzystając </w:t>
      </w:r>
      <w:r w:rsidRPr="6E06EFF3" w:rsidR="7C1980F1">
        <w:rPr>
          <w:rFonts w:ascii="Calibri" w:hAnsi="Calibri" w:eastAsia="ＭＳ ゴシック" w:cs="" w:asciiTheme="majorAscii" w:hAnsiTheme="majorAscii" w:eastAsiaTheme="majorEastAsia" w:cstheme="majorBidi"/>
        </w:rPr>
        <w:t xml:space="preserve">z </w:t>
      </w:r>
      <w:proofErr w:type="spellStart"/>
      <w:r w:rsidRPr="6E06EFF3" w:rsidR="7C1980F1">
        <w:rPr>
          <w:rFonts w:ascii="Calibri" w:hAnsi="Calibri" w:eastAsia="ＭＳ ゴシック" w:cs="" w:asciiTheme="majorAscii" w:hAnsiTheme="majorAscii" w:eastAsiaTheme="majorEastAsia" w:cstheme="majorBidi"/>
        </w:rPr>
        <w:t>geoportalu</w:t>
      </w:r>
      <w:proofErr w:type="spellEnd"/>
      <w:r w:rsidRPr="6E06EFF3" w:rsidR="7C1980F1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6E06EFF3" w:rsidR="00CB1A60">
        <w:rPr>
          <w:rFonts w:ascii="Calibri" w:hAnsi="Calibri" w:eastAsia="ＭＳ ゴシック" w:cs="" w:asciiTheme="majorAscii" w:hAnsiTheme="majorAscii" w:eastAsiaTheme="majorEastAsia" w:cstheme="majorBidi"/>
        </w:rPr>
        <w:t> </w:t>
      </w:r>
      <w:r w:rsidRPr="6E06EFF3" w:rsidR="7C1980F1">
        <w:rPr>
          <w:rFonts w:ascii="Calibri" w:hAnsi="Calibri" w:eastAsia="ＭＳ ゴシック" w:cs="" w:asciiTheme="majorAscii" w:hAnsiTheme="majorAscii" w:eastAsiaTheme="majorEastAsia" w:cstheme="majorBidi"/>
        </w:rPr>
        <w:t>pod</w:t>
      </w:r>
      <w:r w:rsidRPr="6E06EFF3" w:rsidR="00CB1A60">
        <w:rPr>
          <w:rFonts w:ascii="Calibri" w:hAnsi="Calibri" w:eastAsia="ＭＳ ゴシック" w:cs="" w:asciiTheme="majorAscii" w:hAnsiTheme="majorAscii" w:eastAsiaTheme="majorEastAsia" w:cstheme="majorBidi"/>
        </w:rPr>
        <w:t> </w:t>
      </w:r>
      <w:r w:rsidRPr="6E06EFF3" w:rsidR="7C1980F1">
        <w:rPr>
          <w:rFonts w:ascii="Calibri" w:hAnsi="Calibri" w:eastAsia="ＭＳ ゴシック" w:cs="" w:asciiTheme="majorAscii" w:hAnsiTheme="majorAscii" w:eastAsiaTheme="majorEastAsia" w:cstheme="majorBidi"/>
        </w:rPr>
        <w:t>adresem:</w:t>
      </w:r>
      <w:r w:rsidRPr="6E06EFF3" w:rsidR="00CB1A60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>
        <w:tab/>
      </w:r>
      <w:hyperlink r:id="R3dbb0855fb4e4dcb">
        <w:r w:rsidRPr="6E06EFF3" w:rsidR="00CB1A60">
          <w:rPr>
            <w:rStyle w:val="Hipercze"/>
            <w:rFonts w:ascii="Calibri" w:hAnsi="Calibri" w:eastAsia="ＭＳ ゴシック" w:cs="" w:asciiTheme="majorAscii" w:hAnsiTheme="majorAscii" w:eastAsiaTheme="majorEastAsia" w:cstheme="majorBidi"/>
          </w:rPr>
          <w:t>https://mapy.geoportal.gov.pl/imap/Imgp_2.html?identifyParcel=022405_5.0001.354/25</w:t>
        </w:r>
      </w:hyperlink>
    </w:p>
    <w:p w:rsidR="00F07DCE" w:rsidP="582F04AE" w:rsidRDefault="00F07DCE" w14:paraId="1CF728BC" w14:textId="77777777">
      <w:pPr>
        <w:rPr>
          <w:rFonts w:asciiTheme="majorHAnsi" w:hAnsiTheme="majorHAnsi" w:eastAsiaTheme="majorEastAsia" w:cstheme="majorBidi"/>
        </w:rPr>
      </w:pPr>
    </w:p>
    <w:p w:rsidR="2B6C1074" w:rsidP="582F04AE" w:rsidRDefault="58893FC6" w14:paraId="3C541BA7" w14:textId="33C466CD">
      <w:pPr>
        <w:pStyle w:val="Styl2"/>
        <w:rPr/>
      </w:pPr>
      <w:bookmarkStart w:name="_Toc125012608" w:id="15"/>
      <w:bookmarkStart w:name="_Toc125015596" w:id="16"/>
      <w:bookmarkStart w:name="_Toc208384003" w:id="1313305341"/>
      <w:r w:rsidR="58893FC6">
        <w:rPr/>
        <w:t>Cel inwestycji</w:t>
      </w:r>
      <w:bookmarkEnd w:id="15"/>
      <w:bookmarkEnd w:id="16"/>
      <w:bookmarkEnd w:id="1313305341"/>
    </w:p>
    <w:p w:rsidRPr="004F53E8" w:rsidR="004F53E8" w:rsidP="582F04AE" w:rsidRDefault="00616A0D" w14:paraId="2630D8C1" w14:textId="0A138FB6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Stworzenie Parku Przemysłowego</w:t>
      </w:r>
      <w:r w:rsidRPr="582F04AE" w:rsidR="009D6D21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tj. terenu inwestycyjnego atrakcyjnego funkcjonalnie i wiz</w:t>
      </w:r>
      <w:r w:rsidRPr="582F04AE" w:rsidR="009D6D21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 xml:space="preserve">alnie dla inwestorów, konkurencyjnego w zakresie możliwości zagospodarowania, </w:t>
      </w:r>
      <w:r w:rsidRPr="582F04AE" w:rsidR="08E40007">
        <w:rPr>
          <w:rFonts w:asciiTheme="majorHAnsi" w:hAnsiTheme="majorHAnsi" w:eastAsiaTheme="majorEastAsia" w:cstheme="majorBidi"/>
        </w:rPr>
        <w:t>nowoczesnej</w:t>
      </w:r>
      <w:r w:rsidRPr="582F04AE">
        <w:rPr>
          <w:rFonts w:asciiTheme="majorHAnsi" w:hAnsiTheme="majorHAnsi" w:eastAsiaTheme="majorEastAsia" w:cstheme="majorBidi"/>
        </w:rPr>
        <w:t xml:space="preserve"> infrastruktury, oferującego dostępnoś</w:t>
      </w:r>
      <w:r w:rsidRPr="582F04AE" w:rsidR="009D6D21">
        <w:rPr>
          <w:rFonts w:asciiTheme="majorHAnsi" w:hAnsiTheme="majorHAnsi" w:eastAsiaTheme="majorEastAsia" w:cstheme="majorBidi"/>
        </w:rPr>
        <w:t>ć</w:t>
      </w:r>
      <w:r w:rsidRPr="582F04AE">
        <w:rPr>
          <w:rFonts w:asciiTheme="majorHAnsi" w:hAnsiTheme="majorHAnsi" w:eastAsiaTheme="majorEastAsia" w:cstheme="majorBidi"/>
        </w:rPr>
        <w:t xml:space="preserve"> do wszystkich niezbędnych mediów na poziomie oczekiwanym </w:t>
      </w:r>
      <w:r w:rsidRPr="582F04AE" w:rsidR="009D6D21">
        <w:rPr>
          <w:rFonts w:asciiTheme="majorHAnsi" w:hAnsiTheme="majorHAnsi" w:eastAsiaTheme="majorEastAsia" w:cstheme="majorBidi"/>
        </w:rPr>
        <w:t>p</w:t>
      </w:r>
      <w:r w:rsidRPr="582F04AE">
        <w:rPr>
          <w:rFonts w:asciiTheme="majorHAnsi" w:hAnsiTheme="majorHAnsi" w:eastAsiaTheme="majorEastAsia" w:cstheme="majorBidi"/>
        </w:rPr>
        <w:t>rzez inwestorów</w:t>
      </w:r>
      <w:r w:rsidRPr="582F04AE" w:rsidR="009D6D21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w tym dostępnoś</w:t>
      </w:r>
      <w:r w:rsidRPr="582F04AE" w:rsidR="009D6D21">
        <w:rPr>
          <w:rFonts w:asciiTheme="majorHAnsi" w:hAnsiTheme="majorHAnsi" w:eastAsiaTheme="majorEastAsia" w:cstheme="majorBidi"/>
        </w:rPr>
        <w:t>ć</w:t>
      </w:r>
      <w:r w:rsidRPr="582F04AE">
        <w:rPr>
          <w:rFonts w:asciiTheme="majorHAnsi" w:hAnsiTheme="majorHAnsi" w:eastAsiaTheme="majorEastAsia" w:cstheme="majorBidi"/>
        </w:rPr>
        <w:t xml:space="preserve"> do OZE</w:t>
      </w:r>
      <w:r w:rsidRPr="582F04AE" w:rsidR="009D6D21">
        <w:rPr>
          <w:rFonts w:asciiTheme="majorHAnsi" w:hAnsiTheme="majorHAnsi" w:eastAsiaTheme="majorEastAsia" w:cstheme="majorBidi"/>
        </w:rPr>
        <w:t>.</w:t>
      </w:r>
      <w:r w:rsidRPr="582F04AE">
        <w:rPr>
          <w:rFonts w:asciiTheme="majorHAnsi" w:hAnsiTheme="majorHAnsi" w:eastAsiaTheme="majorEastAsia" w:cstheme="majorBidi"/>
        </w:rPr>
        <w:t xml:space="preserve">  </w:t>
      </w:r>
    </w:p>
    <w:p w:rsidR="001A5C0D" w:rsidP="582F04AE" w:rsidRDefault="001A5C0D" w14:paraId="03807939" w14:textId="6E66BFD0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Rozwój</w:t>
      </w:r>
      <w:r w:rsidRPr="582F04AE" w:rsidR="00616A0D">
        <w:rPr>
          <w:rFonts w:asciiTheme="majorHAnsi" w:hAnsiTheme="majorHAnsi" w:eastAsiaTheme="majorEastAsia" w:cstheme="majorBidi"/>
        </w:rPr>
        <w:t xml:space="preserve"> regionu poprzez stworzenie wielu miejsc pracy w atrakcyjnym otoczeniu oferujący oczekiwane i niezbędne zaplecze dla pracowników. </w:t>
      </w:r>
    </w:p>
    <w:p w:rsidR="00DA65F4" w:rsidP="582F04AE" w:rsidRDefault="5EFCE983" w14:paraId="6F990959" w14:textId="31AE90DA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Miejsce</w:t>
      </w:r>
      <w:r w:rsidRPr="582F04AE" w:rsidR="00616A0D">
        <w:rPr>
          <w:rFonts w:asciiTheme="majorHAnsi" w:hAnsiTheme="majorHAnsi" w:eastAsiaTheme="majorEastAsia" w:cstheme="majorBidi"/>
        </w:rPr>
        <w:t xml:space="preserve"> przyjazne Inwestorom i pracownikom</w:t>
      </w:r>
      <w:r w:rsidRPr="582F04AE" w:rsidR="00FA55EC">
        <w:rPr>
          <w:rFonts w:asciiTheme="majorHAnsi" w:hAnsiTheme="majorHAnsi" w:eastAsiaTheme="majorEastAsia" w:cstheme="majorBidi"/>
        </w:rPr>
        <w:t>.</w:t>
      </w:r>
    </w:p>
    <w:p w:rsidRPr="004F53E8" w:rsidR="001A5C0D" w:rsidP="582F04AE" w:rsidRDefault="001A5C0D" w14:paraId="4304E19C" w14:textId="77777777">
      <w:pPr>
        <w:rPr>
          <w:rFonts w:asciiTheme="majorHAnsi" w:hAnsiTheme="majorHAnsi" w:eastAsiaTheme="majorEastAsia" w:cstheme="majorBidi"/>
        </w:rPr>
      </w:pPr>
    </w:p>
    <w:p w:rsidRPr="004F53E8" w:rsidR="00F07DCE" w:rsidP="582F04AE" w:rsidRDefault="1BFF76DE" w14:paraId="22B0396D" w14:textId="49F90637">
      <w:pPr>
        <w:pStyle w:val="Styl2"/>
        <w:rPr/>
      </w:pPr>
      <w:bookmarkStart w:name="_Toc125012609" w:id="18"/>
      <w:bookmarkStart w:name="_Toc125015597" w:id="19"/>
      <w:bookmarkStart w:name="_Toc1142366220" w:id="1455345338"/>
      <w:r w:rsidR="1BFF76DE">
        <w:rPr/>
        <w:t>Zakres</w:t>
      </w:r>
      <w:bookmarkEnd w:id="18"/>
      <w:bookmarkEnd w:id="19"/>
      <w:bookmarkEnd w:id="1455345338"/>
    </w:p>
    <w:p w:rsidRPr="00CE0476" w:rsidR="00A611F8" w:rsidP="582F04AE" w:rsidRDefault="00F21E7F" w14:paraId="5E50CE69" w14:textId="26479604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Zakres inwestycji</w:t>
      </w:r>
      <w:r w:rsidRPr="582F04AE" w:rsidR="00544696">
        <w:rPr>
          <w:rFonts w:asciiTheme="majorHAnsi" w:hAnsiTheme="majorHAnsi" w:eastAsiaTheme="majorEastAsia" w:cstheme="majorBidi"/>
        </w:rPr>
        <w:t xml:space="preserve"> obejmuje</w:t>
      </w:r>
      <w:r w:rsidRPr="582F04AE" w:rsidR="002478EB">
        <w:rPr>
          <w:rFonts w:asciiTheme="majorHAnsi" w:hAnsiTheme="majorHAnsi" w:eastAsiaTheme="majorEastAsia" w:cstheme="majorBidi"/>
        </w:rPr>
        <w:t xml:space="preserve"> </w:t>
      </w:r>
      <w:r w:rsidRPr="582F04AE" w:rsidR="00783525">
        <w:rPr>
          <w:rFonts w:asciiTheme="majorHAnsi" w:hAnsiTheme="majorHAnsi" w:eastAsiaTheme="majorEastAsia" w:cstheme="majorBidi"/>
        </w:rPr>
        <w:t>m.in.</w:t>
      </w:r>
      <w:r w:rsidRPr="582F04AE" w:rsidR="00FE62E5">
        <w:rPr>
          <w:rFonts w:asciiTheme="majorHAnsi" w:hAnsiTheme="majorHAnsi" w:eastAsiaTheme="majorEastAsia" w:cstheme="majorBidi"/>
        </w:rPr>
        <w:t>*:</w:t>
      </w:r>
    </w:p>
    <w:p w:rsidRPr="00CE0476" w:rsidR="00FE62E5" w:rsidP="2F456D4B" w:rsidRDefault="79D1901C" w14:paraId="3D10538A" w14:textId="37B7CD51">
      <w:pPr>
        <w:numPr>
          <w:ilvl w:val="0"/>
          <w:numId w:val="15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79D1901C">
        <w:rPr>
          <w:rFonts w:ascii="Calibri" w:hAnsi="Calibri" w:eastAsia="ＭＳ ゴシック" w:cs="" w:asciiTheme="majorAscii" w:hAnsiTheme="majorAscii" w:eastAsiaTheme="majorEastAsia" w:cstheme="majorBidi"/>
        </w:rPr>
        <w:t>Przygotowanie terenu</w:t>
      </w:r>
      <w:r w:rsidRPr="2F456D4B" w:rsidR="41549AD4">
        <w:rPr>
          <w:rFonts w:ascii="Calibri" w:hAnsi="Calibri" w:eastAsia="ＭＳ ゴシック" w:cs="" w:asciiTheme="majorAscii" w:hAnsiTheme="majorAscii" w:eastAsiaTheme="majorEastAsia" w:cstheme="majorBidi"/>
        </w:rPr>
        <w:t xml:space="preserve"> dla inwestorów</w:t>
      </w:r>
      <w:r w:rsidRPr="2F456D4B" w:rsidR="70F0780E">
        <w:rPr>
          <w:rFonts w:ascii="Calibri" w:hAnsi="Calibri" w:eastAsia="ＭＳ ゴシック" w:cs="" w:asciiTheme="majorAscii" w:hAnsiTheme="majorAscii" w:eastAsiaTheme="majorEastAsia" w:cstheme="majorBidi"/>
        </w:rPr>
        <w:t>, możliwego do efektywnego podzielni</w:t>
      </w:r>
      <w:r w:rsidRPr="2F456D4B" w:rsidR="4C128F0B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2F456D4B" w:rsidR="25AFCF62">
        <w:rPr>
          <w:rFonts w:ascii="Calibri" w:hAnsi="Calibri" w:eastAsia="ＭＳ ゴシック" w:cs="" w:asciiTheme="majorAscii" w:hAnsiTheme="majorAscii" w:eastAsiaTheme="majorEastAsia" w:cstheme="majorBidi"/>
        </w:rPr>
        <w:t xml:space="preserve"> i organizacji</w:t>
      </w:r>
      <w:r w:rsidRPr="2F456D4B" w:rsidR="112BD115">
        <w:rPr>
          <w:rFonts w:ascii="Calibri" w:hAnsi="Calibri" w:eastAsia="ＭＳ ゴシック" w:cs="" w:asciiTheme="majorAscii" w:hAnsiTheme="majorAscii" w:eastAsiaTheme="majorEastAsia" w:cstheme="majorBidi"/>
        </w:rPr>
        <w:t xml:space="preserve"> w zależności od potrzeb inwestorów (ich zapotrzebowania w zakresie wielkości działki i infrastruktury</w:t>
      </w:r>
      <w:r w:rsidRPr="2F456D4B" w:rsidR="50D48C45">
        <w:rPr>
          <w:rFonts w:ascii="Calibri" w:hAnsi="Calibri" w:eastAsia="ＭＳ ゴシック" w:cs="" w:asciiTheme="majorAscii" w:hAnsiTheme="majorAscii" w:eastAsiaTheme="majorEastAsia" w:cstheme="majorBidi"/>
        </w:rPr>
        <w:t>, wyposażonego we wszystkie media</w:t>
      </w:r>
      <w:r w:rsidRPr="2F456D4B" w:rsidR="379F4BE8">
        <w:rPr>
          <w:rFonts w:ascii="Calibri" w:hAnsi="Calibri" w:eastAsia="ＭＳ ゴシック" w:cs="" w:asciiTheme="majorAscii" w:hAnsiTheme="majorAscii" w:eastAsiaTheme="majorEastAsia" w:cstheme="majorBidi"/>
        </w:rPr>
        <w:t xml:space="preserve"> oraz </w:t>
      </w:r>
      <w:r w:rsidRPr="2F456D4B" w:rsidR="33C7C198">
        <w:rPr>
          <w:rFonts w:ascii="Calibri" w:hAnsi="Calibri" w:eastAsia="ＭＳ ゴシック" w:cs="" w:asciiTheme="majorAscii" w:hAnsiTheme="majorAscii" w:eastAsiaTheme="majorEastAsia" w:cstheme="majorBidi"/>
        </w:rPr>
        <w:t xml:space="preserve">efektywny </w:t>
      </w:r>
      <w:r w:rsidRPr="2F456D4B" w:rsidR="50D48C45">
        <w:rPr>
          <w:rFonts w:ascii="Calibri" w:hAnsi="Calibri" w:eastAsia="ＭＳ ゴシック" w:cs="" w:asciiTheme="majorAscii" w:hAnsiTheme="majorAscii" w:eastAsiaTheme="majorEastAsia" w:cstheme="majorBidi"/>
        </w:rPr>
        <w:t>układ komunikacyjny</w:t>
      </w:r>
    </w:p>
    <w:p w:rsidR="00EE403C" w:rsidP="582F04AE" w:rsidRDefault="79D1901C" w14:paraId="5BCA6321" w14:textId="6AEA4D1D">
      <w:pPr>
        <w:numPr>
          <w:ilvl w:val="0"/>
          <w:numId w:val="1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Uzbrojenie</w:t>
      </w:r>
      <w:r w:rsidRPr="582F04AE" w:rsidR="41549AD4">
        <w:rPr>
          <w:rFonts w:asciiTheme="majorHAnsi" w:hAnsiTheme="majorHAnsi" w:eastAsiaTheme="majorEastAsia" w:cstheme="majorBidi"/>
        </w:rPr>
        <w:t xml:space="preserve"> teren</w:t>
      </w:r>
      <w:r w:rsidRPr="582F04AE" w:rsidR="0A9383C6">
        <w:rPr>
          <w:rFonts w:asciiTheme="majorHAnsi" w:hAnsiTheme="majorHAnsi" w:eastAsiaTheme="majorEastAsia" w:cstheme="majorBidi"/>
        </w:rPr>
        <w:t>u</w:t>
      </w:r>
      <w:r w:rsidRPr="582F04AE" w:rsidR="41549AD4">
        <w:rPr>
          <w:rFonts w:asciiTheme="majorHAnsi" w:hAnsiTheme="majorHAnsi" w:eastAsiaTheme="majorEastAsia" w:cstheme="majorBidi"/>
        </w:rPr>
        <w:t xml:space="preserve"> i </w:t>
      </w:r>
      <w:r w:rsidRPr="582F04AE" w:rsidR="240CA7C1">
        <w:rPr>
          <w:rFonts w:asciiTheme="majorHAnsi" w:hAnsiTheme="majorHAnsi" w:eastAsiaTheme="majorEastAsia" w:cstheme="majorBidi"/>
        </w:rPr>
        <w:t>b</w:t>
      </w:r>
      <w:r w:rsidRPr="582F04AE" w:rsidR="41549AD4">
        <w:rPr>
          <w:rFonts w:asciiTheme="majorHAnsi" w:hAnsiTheme="majorHAnsi" w:eastAsiaTheme="majorEastAsia" w:cstheme="majorBidi"/>
        </w:rPr>
        <w:t>udowa niezbędnej infrastruktury</w:t>
      </w:r>
      <w:r w:rsidRPr="582F04AE" w:rsidR="0A9383C6">
        <w:rPr>
          <w:rFonts w:asciiTheme="majorHAnsi" w:hAnsiTheme="majorHAnsi" w:eastAsiaTheme="majorEastAsia" w:cstheme="majorBidi"/>
        </w:rPr>
        <w:t>,</w:t>
      </w:r>
    </w:p>
    <w:p w:rsidRPr="00CE0476" w:rsidR="00616A0D" w:rsidP="582F04AE" w:rsidRDefault="00616A0D" w14:paraId="46253589" w14:textId="58FF1CAB">
      <w:pPr>
        <w:numPr>
          <w:ilvl w:val="0"/>
          <w:numId w:val="15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Budowę hali produkcyjno- magazynowej z powierzchnią biurową</w:t>
      </w:r>
      <w:r w:rsidRPr="582F04AE" w:rsidR="00FA55EC">
        <w:rPr>
          <w:rFonts w:asciiTheme="majorHAnsi" w:hAnsiTheme="majorHAnsi" w:eastAsiaTheme="majorEastAsia" w:cstheme="majorBidi"/>
        </w:rPr>
        <w:t>.</w:t>
      </w:r>
    </w:p>
    <w:p w:rsidRPr="00FE62E5" w:rsidR="00FE62E5" w:rsidP="582F04AE" w:rsidRDefault="00FE62E5" w14:paraId="366199FE" w14:textId="4C3874C0">
      <w:pPr>
        <w:rPr>
          <w:rFonts w:asciiTheme="majorHAnsi" w:hAnsiTheme="majorHAnsi" w:eastAsiaTheme="majorEastAsia" w:cstheme="majorBidi"/>
          <w:i/>
          <w:iCs/>
        </w:rPr>
      </w:pPr>
      <w:r w:rsidRPr="582F04AE">
        <w:rPr>
          <w:rFonts w:asciiTheme="majorHAnsi" w:hAnsiTheme="majorHAnsi" w:eastAsiaTheme="majorEastAsia" w:cstheme="majorBidi"/>
          <w:i/>
          <w:iCs/>
        </w:rPr>
        <w:t xml:space="preserve">* </w:t>
      </w:r>
      <w:r w:rsidRPr="582F04AE" w:rsidR="000A083B">
        <w:rPr>
          <w:rFonts w:asciiTheme="majorHAnsi" w:hAnsiTheme="majorHAnsi" w:eastAsiaTheme="majorEastAsia" w:cstheme="majorBidi"/>
          <w:i/>
          <w:iCs/>
        </w:rPr>
        <w:t xml:space="preserve">Doprecyzowany </w:t>
      </w:r>
      <w:r w:rsidRPr="582F04AE">
        <w:rPr>
          <w:rFonts w:asciiTheme="majorHAnsi" w:hAnsiTheme="majorHAnsi" w:eastAsiaTheme="majorEastAsia" w:cstheme="majorBidi"/>
          <w:i/>
          <w:iCs/>
        </w:rPr>
        <w:t xml:space="preserve">zakres inwestycji </w:t>
      </w:r>
      <w:r w:rsidRPr="582F04AE" w:rsidR="000A083B">
        <w:rPr>
          <w:rFonts w:asciiTheme="majorHAnsi" w:hAnsiTheme="majorHAnsi" w:eastAsiaTheme="majorEastAsia" w:cstheme="majorBidi"/>
          <w:i/>
          <w:iCs/>
        </w:rPr>
        <w:t xml:space="preserve">będzie znany </w:t>
      </w:r>
      <w:r w:rsidRPr="582F04AE">
        <w:rPr>
          <w:rFonts w:asciiTheme="majorHAnsi" w:hAnsiTheme="majorHAnsi" w:eastAsiaTheme="majorEastAsia" w:cstheme="majorBidi"/>
          <w:i/>
          <w:iCs/>
        </w:rPr>
        <w:t xml:space="preserve">na etapie </w:t>
      </w:r>
      <w:r w:rsidRPr="582F04AE" w:rsidR="00616A0D">
        <w:rPr>
          <w:rFonts w:asciiTheme="majorHAnsi" w:hAnsiTheme="majorHAnsi" w:eastAsiaTheme="majorEastAsia" w:cstheme="majorBidi"/>
          <w:i/>
          <w:iCs/>
        </w:rPr>
        <w:t>o</w:t>
      </w:r>
      <w:r w:rsidRPr="582F04AE" w:rsidR="78EBB2AA">
        <w:rPr>
          <w:rFonts w:asciiTheme="majorHAnsi" w:hAnsiTheme="majorHAnsi" w:eastAsiaTheme="majorEastAsia" w:cstheme="majorBidi"/>
          <w:i/>
          <w:iCs/>
        </w:rPr>
        <w:t>p</w:t>
      </w:r>
      <w:r w:rsidRPr="582F04AE" w:rsidR="00616A0D">
        <w:rPr>
          <w:rFonts w:asciiTheme="majorHAnsi" w:hAnsiTheme="majorHAnsi" w:eastAsiaTheme="majorEastAsia" w:cstheme="majorBidi"/>
          <w:i/>
          <w:iCs/>
        </w:rPr>
        <w:t>racowania PFU</w:t>
      </w:r>
      <w:r w:rsidRPr="582F04AE" w:rsidR="00FA55EC">
        <w:rPr>
          <w:rFonts w:asciiTheme="majorHAnsi" w:hAnsiTheme="majorHAnsi" w:eastAsiaTheme="majorEastAsia" w:cstheme="majorBidi"/>
          <w:i/>
          <w:iCs/>
        </w:rPr>
        <w:t>.</w:t>
      </w:r>
      <w:r w:rsidRPr="582F04AE">
        <w:rPr>
          <w:rFonts w:asciiTheme="majorHAnsi" w:hAnsiTheme="majorHAnsi" w:eastAsiaTheme="majorEastAsia" w:cstheme="majorBidi"/>
          <w:i/>
          <w:iCs/>
        </w:rPr>
        <w:t xml:space="preserve"> </w:t>
      </w:r>
    </w:p>
    <w:p w:rsidR="00A83342" w:rsidP="582F04AE" w:rsidRDefault="00A83342" w14:paraId="1EF0F7B9" w14:textId="77777777">
      <w:pPr>
        <w:rPr>
          <w:rFonts w:asciiTheme="majorHAnsi" w:hAnsiTheme="majorHAnsi" w:eastAsiaTheme="majorEastAsia" w:cstheme="majorBidi"/>
        </w:rPr>
      </w:pPr>
    </w:p>
    <w:p w:rsidR="00A611F8" w:rsidP="582F04AE" w:rsidRDefault="00C4142E" w14:paraId="440591A3" w14:textId="7992C660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N</w:t>
      </w:r>
      <w:r w:rsidRPr="582F04AE" w:rsidR="00AA416A">
        <w:rPr>
          <w:rFonts w:asciiTheme="majorHAnsi" w:hAnsiTheme="majorHAnsi" w:eastAsiaTheme="majorEastAsia" w:cstheme="majorBidi"/>
        </w:rPr>
        <w:t xml:space="preserve">a </w:t>
      </w:r>
      <w:r w:rsidRPr="582F04AE" w:rsidR="00C83D25">
        <w:rPr>
          <w:rFonts w:asciiTheme="majorHAnsi" w:hAnsiTheme="majorHAnsi" w:eastAsiaTheme="majorEastAsia" w:cstheme="majorBidi"/>
        </w:rPr>
        <w:t>r</w:t>
      </w:r>
      <w:r w:rsidRPr="582F04AE" w:rsidR="00AA416A">
        <w:rPr>
          <w:rFonts w:asciiTheme="majorHAnsi" w:hAnsiTheme="majorHAnsi" w:eastAsiaTheme="majorEastAsia" w:cstheme="majorBidi"/>
        </w:rPr>
        <w:t xml:space="preserve">ysunku 1 schematycznie przedstawiono </w:t>
      </w:r>
      <w:r w:rsidRPr="582F04AE" w:rsidR="00616A0D">
        <w:rPr>
          <w:rFonts w:asciiTheme="majorHAnsi" w:hAnsiTheme="majorHAnsi" w:eastAsiaTheme="majorEastAsia" w:cstheme="majorBidi"/>
        </w:rPr>
        <w:t>przykł</w:t>
      </w:r>
      <w:r w:rsidRPr="582F04AE" w:rsidR="00FA55EC">
        <w:rPr>
          <w:rFonts w:asciiTheme="majorHAnsi" w:hAnsiTheme="majorHAnsi" w:eastAsiaTheme="majorEastAsia" w:cstheme="majorBidi"/>
        </w:rPr>
        <w:t>adowy</w:t>
      </w:r>
      <w:r w:rsidRPr="582F04AE" w:rsidR="00616A0D">
        <w:rPr>
          <w:rFonts w:asciiTheme="majorHAnsi" w:hAnsiTheme="majorHAnsi" w:eastAsiaTheme="majorEastAsia" w:cstheme="majorBidi"/>
        </w:rPr>
        <w:t xml:space="preserve"> model ukł</w:t>
      </w:r>
      <w:r w:rsidRPr="582F04AE" w:rsidR="00FA55EC">
        <w:rPr>
          <w:rFonts w:asciiTheme="majorHAnsi" w:hAnsiTheme="majorHAnsi" w:eastAsiaTheme="majorEastAsia" w:cstheme="majorBidi"/>
        </w:rPr>
        <w:t>a</w:t>
      </w:r>
      <w:r w:rsidRPr="582F04AE" w:rsidR="00616A0D">
        <w:rPr>
          <w:rFonts w:asciiTheme="majorHAnsi" w:hAnsiTheme="majorHAnsi" w:eastAsiaTheme="majorEastAsia" w:cstheme="majorBidi"/>
        </w:rPr>
        <w:t>du</w:t>
      </w:r>
      <w:r w:rsidRPr="582F04AE" w:rsidR="00FA55EC">
        <w:rPr>
          <w:rFonts w:asciiTheme="majorHAnsi" w:hAnsiTheme="majorHAnsi" w:eastAsiaTheme="majorEastAsia" w:cstheme="majorBidi"/>
        </w:rPr>
        <w:t>:</w:t>
      </w:r>
    </w:p>
    <w:p w:rsidR="00CE0476" w:rsidP="582F04AE" w:rsidRDefault="001A5C0D" w14:paraId="025D6032" w14:textId="1BBF685A">
      <w:pPr>
        <w:jc w:val="center"/>
        <w:rPr>
          <w:rFonts w:asciiTheme="majorHAnsi" w:hAnsiTheme="majorHAnsi" w:eastAsiaTheme="majorEastAsia" w:cstheme="majorBidi"/>
        </w:rPr>
      </w:pPr>
      <w:r w:rsidRPr="00347C99">
        <w:rPr>
          <w:rFonts w:asciiTheme="majorHAnsi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912FB3F" wp14:editId="083D5C5C">
            <wp:extent cx="2913415" cy="3670300"/>
            <wp:effectExtent l="0" t="0" r="1270" b="6350"/>
            <wp:docPr id="1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8BF4D448-3C7F-B3F1-848B-D77A826986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8BF4D448-3C7F-B3F1-848B-D77A826986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81837" cy="37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2E0" w:rsidP="582F04AE" w:rsidRDefault="009512E0" w14:paraId="3D24C64D" w14:textId="22563E53">
      <w:pPr>
        <w:keepNext/>
        <w:rPr>
          <w:rFonts w:asciiTheme="majorHAnsi" w:hAnsiTheme="majorHAnsi" w:eastAsiaTheme="majorEastAsia" w:cstheme="majorBidi"/>
        </w:rPr>
      </w:pPr>
    </w:p>
    <w:p w:rsidRPr="00101669" w:rsidR="009512E0" w:rsidP="582F04AE" w:rsidRDefault="009512E0" w14:paraId="46D83E08" w14:textId="1B9A4047">
      <w:pPr>
        <w:pStyle w:val="Legenda"/>
        <w:jc w:val="center"/>
        <w:rPr>
          <w:rFonts w:asciiTheme="majorHAnsi" w:hAnsiTheme="majorHAnsi" w:eastAsiaTheme="majorEastAsia" w:cstheme="majorBidi"/>
          <w:color w:val="auto"/>
        </w:rPr>
      </w:pPr>
      <w:r w:rsidRPr="0652B907">
        <w:rPr>
          <w:rFonts w:asciiTheme="majorHAnsi" w:hAnsiTheme="majorHAnsi" w:eastAsiaTheme="majorEastAsia" w:cstheme="majorBidi"/>
          <w:color w:val="auto"/>
        </w:rPr>
        <w:t xml:space="preserve">Rysunek </w:t>
      </w:r>
      <w:r w:rsidRPr="0652B907">
        <w:rPr>
          <w:color w:val="auto"/>
        </w:rPr>
        <w:fldChar w:fldCharType="begin"/>
      </w:r>
      <w:r w:rsidRPr="0652B907">
        <w:rPr>
          <w:color w:val="auto"/>
        </w:rPr>
        <w:instrText xml:space="preserve"> SEQ Rysunek \* ARABIC </w:instrText>
      </w:r>
      <w:r w:rsidRPr="0652B907">
        <w:rPr>
          <w:color w:val="auto"/>
        </w:rPr>
        <w:fldChar w:fldCharType="separate"/>
      </w:r>
      <w:r w:rsidRPr="0652B907" w:rsidR="009F3E28">
        <w:rPr>
          <w:noProof/>
          <w:color w:val="auto"/>
        </w:rPr>
        <w:t>1</w:t>
      </w:r>
      <w:r w:rsidRPr="0652B907">
        <w:rPr>
          <w:color w:val="auto"/>
        </w:rPr>
        <w:fldChar w:fldCharType="end"/>
      </w:r>
      <w:r w:rsidRPr="0652B907">
        <w:rPr>
          <w:rFonts w:asciiTheme="majorHAnsi" w:hAnsiTheme="majorHAnsi" w:eastAsiaTheme="majorEastAsia" w:cstheme="majorBidi"/>
          <w:color w:val="auto"/>
        </w:rPr>
        <w:t>. Schemat układu</w:t>
      </w:r>
    </w:p>
    <w:p w:rsidR="00BD3685" w:rsidP="00BD3685" w:rsidRDefault="34413ECD" w14:paraId="762057FA" w14:textId="7753417C">
      <w:pPr>
        <w:ind w:left="540" w:hanging="540"/>
      </w:pPr>
      <w:r>
        <w:rPr>
          <w:noProof/>
        </w:rPr>
        <w:drawing>
          <wp:inline distT="0" distB="0" distL="0" distR="0" wp14:anchorId="53F0DF07" wp14:editId="5865664E">
            <wp:extent cx="2571750" cy="2381250"/>
            <wp:effectExtent l="0" t="0" r="0" b="0"/>
            <wp:docPr id="1103516126" name="Obraz 1103516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03C4D00B" wp14:editId="264BA605">
            <wp:extent cx="2571750" cy="2381250"/>
            <wp:effectExtent l="0" t="0" r="0" b="0"/>
            <wp:docPr id="515888169" name="Obraz 515888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01B70C9">
        <w:t xml:space="preserve"> </w:t>
      </w:r>
      <w:r w:rsidR="401B70C9">
        <w:rPr>
          <w:noProof/>
        </w:rPr>
        <w:drawing>
          <wp:anchor distT="0" distB="0" distL="114300" distR="114300" simplePos="0" relativeHeight="251658240" behindDoc="0" locked="0" layoutInCell="1" allowOverlap="1" wp14:anchorId="1BCFABB9" wp14:editId="3A82F525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876550" cy="2514600"/>
            <wp:effectExtent l="0" t="0" r="0" b="0"/>
            <wp:wrapNone/>
            <wp:docPr id="1695148142" name="Obraz 1695148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3685" w:rsidP="00BD3685" w:rsidRDefault="00BD3685" w14:paraId="4D926134" w14:textId="77777777">
      <w:pPr>
        <w:ind w:left="540" w:hanging="540"/>
        <w:rPr>
          <w:rFonts w:asciiTheme="majorHAnsi" w:hAnsiTheme="majorHAnsi" w:eastAsiaTheme="majorEastAsia" w:cstheme="majorBidi"/>
          <w:color w:val="auto"/>
        </w:rPr>
      </w:pPr>
    </w:p>
    <w:p w:rsidR="0099031F" w:rsidP="582F04AE" w:rsidRDefault="0051203B" w14:paraId="5FADDBA7" w14:textId="5023527D">
      <w:pPr>
        <w:pStyle w:val="Legenda"/>
        <w:jc w:val="center"/>
        <w:rPr>
          <w:rFonts w:asciiTheme="majorHAnsi" w:hAnsiTheme="majorHAnsi" w:eastAsiaTheme="majorEastAsia" w:cstheme="majorBidi"/>
          <w:color w:val="auto"/>
        </w:rPr>
      </w:pPr>
      <w:r w:rsidRPr="582F04AE">
        <w:rPr>
          <w:rFonts w:asciiTheme="majorHAnsi" w:hAnsiTheme="majorHAnsi" w:eastAsiaTheme="majorEastAsia" w:cstheme="majorBidi"/>
          <w:color w:val="auto"/>
        </w:rPr>
        <w:t xml:space="preserve">Rysunek </w:t>
      </w:r>
      <w:r w:rsidRPr="582F04AE">
        <w:rPr>
          <w:color w:val="auto"/>
        </w:rPr>
        <w:fldChar w:fldCharType="begin"/>
      </w:r>
      <w:r w:rsidRPr="582F04AE">
        <w:rPr>
          <w:color w:val="auto"/>
        </w:rPr>
        <w:instrText xml:space="preserve"> SEQ Rysunek \* ARABIC </w:instrText>
      </w:r>
      <w:r w:rsidRPr="582F04AE">
        <w:rPr>
          <w:color w:val="auto"/>
        </w:rPr>
        <w:fldChar w:fldCharType="separate"/>
      </w:r>
      <w:r w:rsidRPr="582F04AE" w:rsidR="009F3E28">
        <w:rPr>
          <w:noProof/>
          <w:color w:val="auto"/>
        </w:rPr>
        <w:t>2</w:t>
      </w:r>
      <w:r w:rsidRPr="582F04AE">
        <w:rPr>
          <w:color w:val="auto"/>
        </w:rPr>
        <w:fldChar w:fldCharType="end"/>
      </w:r>
      <w:r w:rsidRPr="582F04AE">
        <w:rPr>
          <w:rFonts w:asciiTheme="majorHAnsi" w:hAnsiTheme="majorHAnsi" w:eastAsiaTheme="majorEastAsia" w:cstheme="majorBidi"/>
          <w:color w:val="auto"/>
        </w:rPr>
        <w:t>. Schematyczna lokalizacja</w:t>
      </w:r>
      <w:r w:rsidRPr="582F04AE" w:rsidR="000F3EF1">
        <w:rPr>
          <w:rFonts w:asciiTheme="majorHAnsi" w:hAnsiTheme="majorHAnsi" w:eastAsiaTheme="majorEastAsia" w:cstheme="majorBidi"/>
          <w:color w:val="auto"/>
        </w:rPr>
        <w:t>.</w:t>
      </w:r>
    </w:p>
    <w:p w:rsidRPr="00DA65F4" w:rsidR="00DA65F4" w:rsidP="582F04AE" w:rsidRDefault="00DA65F4" w14:paraId="304FCF4C" w14:textId="77777777">
      <w:pPr>
        <w:rPr>
          <w:rFonts w:asciiTheme="majorHAnsi" w:hAnsiTheme="majorHAnsi" w:eastAsiaTheme="majorEastAsia" w:cstheme="majorBidi"/>
        </w:rPr>
      </w:pPr>
    </w:p>
    <w:p w:rsidR="00DA65F4" w:rsidP="582F04AE" w:rsidRDefault="2B386ECE" w14:paraId="2B5B29F0" w14:textId="273AF8B5">
      <w:pPr>
        <w:pStyle w:val="Styl2"/>
        <w:rPr/>
      </w:pPr>
      <w:bookmarkStart w:name="_Toc125012610" w:id="21"/>
      <w:bookmarkStart w:name="_Toc125015598" w:id="22"/>
      <w:bookmarkStart w:name="_Toc1583069594" w:id="523153968"/>
      <w:r w:rsidR="2B386ECE">
        <w:rPr/>
        <w:t xml:space="preserve">Zakres </w:t>
      </w:r>
      <w:r w:rsidR="1BFF76DE">
        <w:rPr/>
        <w:t>dokumentacji przewidzianej do opracowania</w:t>
      </w:r>
      <w:bookmarkEnd w:id="21"/>
      <w:bookmarkEnd w:id="22"/>
      <w:r w:rsidR="1BFF76DE">
        <w:rPr/>
        <w:t xml:space="preserve"> </w:t>
      </w:r>
      <w:r w:rsidR="796A179E">
        <w:rPr/>
        <w:t>i wytyczne w tym zakresie</w:t>
      </w:r>
      <w:r w:rsidR="0A9383C6">
        <w:rPr/>
        <w:t>.</w:t>
      </w:r>
      <w:bookmarkEnd w:id="523153968"/>
    </w:p>
    <w:p w:rsidRPr="001050AB" w:rsidR="001050AB" w:rsidP="582F04AE" w:rsidRDefault="001050AB" w14:paraId="0CD6F8B9" w14:textId="77777777">
      <w:pPr>
        <w:tabs>
          <w:tab w:val="left" w:pos="426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Zakres zamówienia został podzielony przez Zamawiającego na dwa etapy:</w:t>
      </w:r>
    </w:p>
    <w:p w:rsidR="001050AB" w:rsidP="2F456D4B" w:rsidRDefault="001050AB" w14:paraId="2E109A1D" w14:textId="027A2D9F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</w:pPr>
      <w:r w:rsidRPr="2F456D4B" w:rsidR="001050AB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Etap I – opracowanie kompletnej </w:t>
      </w:r>
      <w:r w:rsidRPr="2F456D4B" w:rsidR="15275352">
        <w:rPr>
          <w:rFonts w:ascii="Calibri" w:hAnsi="Calibri" w:eastAsia="ＭＳ ゴシック" w:cs="" w:asciiTheme="majorAscii" w:hAnsiTheme="majorAscii" w:eastAsiaTheme="majorEastAsia" w:cstheme="majorBidi"/>
          <w:lang w:eastAsia="ar-SA"/>
        </w:rPr>
        <w:t>wielobranżowej koncepcji projektowej</w:t>
      </w:r>
      <w:r w:rsidRPr="2F456D4B" w:rsidR="00FA55EC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,</w:t>
      </w:r>
    </w:p>
    <w:p w:rsidRPr="00EE0287" w:rsidR="001050AB" w:rsidP="582F04AE" w:rsidRDefault="05C15654" w14:paraId="4DF51A42" w14:textId="640FB3B9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2F456D4B" w:rsidR="05C15654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Etap II - wykonanie PFU</w:t>
      </w:r>
      <w:r w:rsidRPr="2F456D4B" w:rsidR="73E4A830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i kosztorysu</w:t>
      </w:r>
      <w:r w:rsidRPr="2F456D4B" w:rsidR="05C15654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.</w:t>
      </w:r>
    </w:p>
    <w:p w:rsidRPr="00660331" w:rsidR="001050AB" w:rsidP="582F04AE" w:rsidRDefault="001050AB" w14:paraId="4EFD3A01" w14:textId="77777777">
      <w:pPr>
        <w:pStyle w:val="Akapitzlist"/>
        <w:numPr>
          <w:ilvl w:val="0"/>
          <w:numId w:val="27"/>
        </w:numPr>
        <w:tabs>
          <w:tab w:val="left" w:pos="851"/>
        </w:tabs>
        <w:suppressAutoHyphens/>
        <w:autoSpaceDE w:val="0"/>
        <w:ind w:left="851" w:hanging="425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2F456D4B" w:rsidR="001050AB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lastRenderedPageBreak/>
        <w:t>Etap II – świadczenie usługi nadzoru autorskiego w trakcie postępowania przetargowego na wyłonienie wykonawcy prac projektowych lub wykonawcy prac projektowych i robót budowlanych w formule „zaprojektuj i wybuduj” oraz nad realizacją prac projektowych będących przedmiotem PFU.</w:t>
      </w:r>
    </w:p>
    <w:p w:rsidR="001050AB" w:rsidP="582F04AE" w:rsidRDefault="001050AB" w14:paraId="3B8F8B12" w14:textId="77777777">
      <w:pPr>
        <w:rPr>
          <w:rFonts w:asciiTheme="majorHAnsi" w:hAnsiTheme="majorHAnsi" w:eastAsiaTheme="majorEastAsia" w:cstheme="majorBidi"/>
        </w:rPr>
      </w:pPr>
    </w:p>
    <w:p w:rsidRPr="003C671D" w:rsidR="008530C6" w:rsidP="14092ACC" w:rsidRDefault="003C671D" w14:paraId="34A97345" w14:textId="19D08EA4">
      <w:pPr>
        <w:pStyle w:val="Styl2"/>
        <w:numPr>
          <w:numId w:val="0"/>
        </w:numPr>
        <w:ind w:left="207"/>
      </w:pPr>
      <w:bookmarkStart w:name="_Toc7446659" w:id="639927155"/>
      <w:r w:rsidR="003C671D">
        <w:rPr/>
        <w:t>Koncepcja</w:t>
      </w:r>
      <w:bookmarkEnd w:id="639927155"/>
    </w:p>
    <w:p w:rsidRPr="006908A6" w:rsidR="00B93597" w:rsidP="582F04AE" w:rsidRDefault="29B378DE" w14:paraId="2A71D023" w14:textId="1EA10846">
      <w:pPr>
        <w:rPr>
          <w:rFonts w:asciiTheme="majorHAnsi" w:hAnsiTheme="majorHAnsi" w:eastAsiaTheme="majorEastAsia" w:cstheme="majorBidi"/>
        </w:rPr>
      </w:pPr>
      <w:bookmarkStart w:name="_Toc125012611" w:id="24"/>
      <w:r w:rsidRPr="582F04AE">
        <w:rPr>
          <w:rFonts w:asciiTheme="majorHAnsi" w:hAnsiTheme="majorHAnsi" w:eastAsiaTheme="majorEastAsia" w:cstheme="majorBidi"/>
        </w:rPr>
        <w:t>Koncepcja projektowa</w:t>
      </w:r>
      <w:r w:rsidRPr="582F04AE" w:rsidR="008530C6">
        <w:rPr>
          <w:rFonts w:asciiTheme="majorHAnsi" w:hAnsiTheme="majorHAnsi" w:eastAsiaTheme="majorEastAsia" w:cstheme="majorBidi"/>
        </w:rPr>
        <w:t xml:space="preserve"> obejmuje wykonanie:</w:t>
      </w:r>
      <w:bookmarkEnd w:id="24"/>
    </w:p>
    <w:p w:rsidRPr="006908A6" w:rsidR="008530C6" w:rsidP="582F04AE" w:rsidRDefault="5348DBA6" w14:paraId="772CF694" w14:textId="2A2F0138">
      <w:pPr>
        <w:pStyle w:val="Akapitzlist"/>
        <w:numPr>
          <w:ilvl w:val="3"/>
          <w:numId w:val="34"/>
        </w:numPr>
        <w:ind w:left="851" w:hanging="284"/>
        <w:rPr>
          <w:rFonts w:asciiTheme="majorHAnsi" w:hAnsiTheme="majorHAnsi" w:eastAsiaTheme="majorEastAsia" w:cstheme="majorBidi"/>
        </w:rPr>
      </w:pPr>
      <w:bookmarkStart w:name="_Toc125012612" w:id="25"/>
      <w:r w:rsidRPr="52729677">
        <w:rPr>
          <w:rFonts w:asciiTheme="majorHAnsi" w:hAnsiTheme="majorHAnsi" w:eastAsiaTheme="majorEastAsia" w:cstheme="majorBidi"/>
        </w:rPr>
        <w:t>Część opisowa:</w:t>
      </w:r>
      <w:bookmarkEnd w:id="25"/>
    </w:p>
    <w:p w:rsidRPr="006908A6" w:rsidR="008530C6" w:rsidP="7F501028" w:rsidRDefault="006908A6" w14:paraId="12FC89CC" w14:textId="3107C502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13" w:id="26"/>
      <w:r w:rsidRPr="2F456D4B" w:rsidR="006908A6">
        <w:rPr>
          <w:rFonts w:ascii="Calibri" w:hAnsi="Calibri" w:eastAsia="ＭＳ ゴシック" w:cs="" w:asciiTheme="majorAscii" w:hAnsiTheme="majorAscii" w:eastAsiaTheme="majorEastAsia" w:cstheme="majorBidi"/>
        </w:rPr>
        <w:t>i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nwentaryzacji nieruchomości pow. </w:t>
      </w:r>
      <w:r w:rsidRPr="2F456D4B" w:rsidR="00E90D1D">
        <w:rPr>
          <w:rFonts w:ascii="Calibri" w:hAnsi="Calibri" w:eastAsia="ＭＳ ゴシック" w:cs="" w:asciiTheme="majorAscii" w:hAnsiTheme="majorAscii" w:eastAsiaTheme="majorEastAsia" w:cstheme="majorBidi"/>
        </w:rPr>
        <w:t>123,5374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m2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(część grafic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zna i opisowa);</w:t>
      </w:r>
      <w:bookmarkEnd w:id="26"/>
    </w:p>
    <w:p w:rsidRPr="006908A6" w:rsidR="008530C6" w:rsidP="582F04AE" w:rsidRDefault="006908A6" w14:paraId="79884B80" w14:textId="4C83AD49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15" w:id="28"/>
      <w:r w:rsidRPr="2F456D4B" w:rsidR="006908A6">
        <w:rPr>
          <w:rFonts w:ascii="Calibri" w:hAnsi="Calibri" w:eastAsia="ＭＳ ゴシック" w:cs="" w:asciiTheme="majorAscii" w:hAnsiTheme="majorAscii" w:eastAsiaTheme="majorEastAsia" w:cstheme="majorBidi"/>
        </w:rPr>
        <w:t>p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rojektu geologicznego i geotechnicznego;</w:t>
      </w:r>
      <w:bookmarkEnd w:id="28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7CC5757E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16" w:id="29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badań gruntu pod kątem ich czystości i ewentualnych zanieczyszczeń;</w:t>
      </w:r>
      <w:bookmarkEnd w:id="29"/>
    </w:p>
    <w:p w:rsidRPr="006908A6" w:rsidR="008530C6" w:rsidP="582F04AE" w:rsidRDefault="008530C6" w14:paraId="3E3956B0" w14:textId="12DE16BC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17" w:id="30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Programu Funkcjonalno</w:t>
      </w:r>
      <w:r w:rsidRPr="2F456D4B" w:rsidR="3767CAA8">
        <w:rPr>
          <w:rFonts w:ascii="Calibri" w:hAnsi="Calibri" w:eastAsia="ＭＳ ゴシック" w:cs="" w:asciiTheme="majorAscii" w:hAnsiTheme="majorAscii" w:eastAsiaTheme="majorEastAsia" w:cstheme="majorBidi"/>
        </w:rPr>
        <w:t>-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Użytkowego;</w:t>
      </w:r>
      <w:bookmarkEnd w:id="30"/>
    </w:p>
    <w:p w:rsidRPr="006908A6" w:rsidR="008530C6" w:rsidP="2F456D4B" w:rsidRDefault="5348DBA6" w14:paraId="38BF77C7" w14:textId="060DAC80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18" w:id="31"/>
      <w:r w:rsidRPr="2F456D4B" w:rsidR="5348DBA6">
        <w:rPr>
          <w:rFonts w:ascii="Calibri" w:hAnsi="Calibri" w:eastAsia="ＭＳ ゴシック" w:cs="" w:asciiTheme="majorAscii" w:hAnsiTheme="majorAscii" w:eastAsiaTheme="majorEastAsia" w:cstheme="majorBidi"/>
        </w:rPr>
        <w:t xml:space="preserve">opisu koncepcji </w:t>
      </w:r>
      <w:r w:rsidRPr="2F456D4B" w:rsidR="77C0972D">
        <w:rPr>
          <w:rFonts w:ascii="Calibri" w:hAnsi="Calibri" w:eastAsia="ＭＳ ゴシック" w:cs="" w:asciiTheme="majorAscii" w:hAnsiTheme="majorAscii" w:eastAsiaTheme="majorEastAsia" w:cstheme="majorBidi"/>
        </w:rPr>
        <w:t>podziału i z</w:t>
      </w:r>
      <w:r w:rsidRPr="2F456D4B" w:rsidR="5348DBA6">
        <w:rPr>
          <w:rFonts w:ascii="Calibri" w:hAnsi="Calibri" w:eastAsia="ＭＳ ゴシック" w:cs="" w:asciiTheme="majorAscii" w:hAnsiTheme="majorAscii" w:eastAsiaTheme="majorEastAsia" w:cstheme="majorBidi"/>
        </w:rPr>
        <w:t>agospodarowania terenu</w:t>
      </w:r>
      <w:r w:rsidRPr="2F456D4B" w:rsidR="5348DBA6">
        <w:rPr>
          <w:rFonts w:ascii="Calibri" w:hAnsi="Calibri" w:eastAsia="ＭＳ ゴシック" w:cs="" w:asciiTheme="majorAscii" w:hAnsiTheme="majorAscii" w:eastAsiaTheme="majorEastAsia" w:cstheme="majorBidi"/>
        </w:rPr>
        <w:t>;</w:t>
      </w:r>
      <w:bookmarkEnd w:id="31"/>
    </w:p>
    <w:p w:rsidRPr="006908A6" w:rsidR="008530C6" w:rsidP="582F04AE" w:rsidRDefault="008530C6" w14:paraId="2462DEF8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19" w:id="32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opisu małej architektury;</w:t>
      </w:r>
      <w:bookmarkEnd w:id="32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00108320" w14:textId="6AE15FBB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0" w:id="33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opisu koncepcji architektonicznej, uwzględniając</w:t>
      </w:r>
      <w:r w:rsidRPr="2F456D4B" w:rsidR="00FA55EC">
        <w:rPr>
          <w:rFonts w:ascii="Calibri" w:hAnsi="Calibri" w:eastAsia="ＭＳ ゴシック" w:cs="" w:asciiTheme="majorAscii" w:hAnsiTheme="majorAscii" w:eastAsiaTheme="majorEastAsia" w:cstheme="majorBidi"/>
        </w:rPr>
        <w:t>ego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przyjęte rozwiązania konstrukcyjno-materiałowe;</w:t>
      </w:r>
      <w:bookmarkEnd w:id="33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42BE9BEA" w14:paraId="14830A7D" w14:textId="579D6573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1" w:id="34"/>
      <w:r w:rsidRPr="2F456D4B" w:rsidR="42BE9BEA">
        <w:rPr>
          <w:rFonts w:ascii="Calibri" w:hAnsi="Calibri" w:eastAsia="ＭＳ ゴシック" w:cs="" w:asciiTheme="majorAscii" w:hAnsiTheme="majorAscii" w:eastAsiaTheme="majorEastAsia" w:cstheme="majorBidi"/>
        </w:rPr>
        <w:t>opisu koncepcji</w:t>
      </w:r>
      <w:r w:rsidRPr="2F456D4B" w:rsidR="5348DBA6">
        <w:rPr>
          <w:rFonts w:ascii="Calibri" w:hAnsi="Calibri" w:eastAsia="ＭＳ ゴシック" w:cs="" w:asciiTheme="majorAscii" w:hAnsiTheme="majorAscii" w:eastAsiaTheme="majorEastAsia" w:cstheme="majorBidi"/>
        </w:rPr>
        <w:t xml:space="preserve"> w zakresie instalacji i infrastruktury technicznej, przyłączy do sieci</w:t>
      </w:r>
      <w:r w:rsidRPr="2F456D4B" w:rsidR="44F79BBF">
        <w:rPr>
          <w:rFonts w:ascii="Calibri" w:hAnsi="Calibri" w:eastAsia="ＭＳ ゴシック" w:cs="" w:asciiTheme="majorAscii" w:hAnsiTheme="majorAscii" w:eastAsiaTheme="majorEastAsia" w:cstheme="majorBidi"/>
        </w:rPr>
        <w:t>, odwodnienia</w:t>
      </w:r>
      <w:r w:rsidRPr="2F456D4B" w:rsidR="5348DBA6">
        <w:rPr>
          <w:rFonts w:ascii="Calibri" w:hAnsi="Calibri" w:eastAsia="ＭＳ ゴシック" w:cs="" w:asciiTheme="majorAscii" w:hAnsiTheme="majorAscii" w:eastAsiaTheme="majorEastAsia" w:cstheme="majorBidi"/>
        </w:rPr>
        <w:t>;</w:t>
      </w:r>
      <w:bookmarkEnd w:id="34"/>
    </w:p>
    <w:p w:rsidRPr="006908A6" w:rsidR="008530C6" w:rsidP="582F04AE" w:rsidRDefault="008530C6" w14:paraId="0236292B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2" w:id="35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opisu materiałów, urządzeń, wyposażenia;</w:t>
      </w:r>
      <w:bookmarkEnd w:id="35"/>
    </w:p>
    <w:p w:rsidRPr="006908A6" w:rsidR="008530C6" w:rsidP="2F456D4B" w:rsidRDefault="1A5DD6CF" w14:paraId="72D609E3" w14:textId="44F46062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23" w:id="36"/>
      <w:r w:rsidRPr="2F456D4B" w:rsidR="1A5DD6CF">
        <w:rPr>
          <w:rFonts w:ascii="Calibri" w:hAnsi="Calibri" w:eastAsia="ＭＳ ゴシック" w:cs="" w:asciiTheme="majorAscii" w:hAnsiTheme="majorAscii" w:eastAsiaTheme="majorEastAsia" w:cstheme="majorBidi"/>
        </w:rPr>
        <w:t>opisu koncepcji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w zakresie instalacji i infrastruktury technicznej, przyłączy do sieci;</w:t>
      </w:r>
      <w:bookmarkEnd w:id="36"/>
    </w:p>
    <w:p w:rsidR="433D7EB2" w:rsidP="2F456D4B" w:rsidRDefault="433D7EB2" w14:paraId="4970490D" w14:textId="45DF7211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433D7EB2">
        <w:rPr>
          <w:rFonts w:ascii="Calibri" w:hAnsi="Calibri" w:eastAsia="ＭＳ ゴシック" w:cs="" w:asciiTheme="majorAscii" w:hAnsiTheme="majorAscii" w:eastAsiaTheme="majorEastAsia" w:cstheme="majorBidi"/>
        </w:rPr>
        <w:t>o</w:t>
      </w:r>
      <w:r w:rsidRPr="2F456D4B" w:rsidR="5718D4A0">
        <w:rPr>
          <w:rFonts w:ascii="Calibri" w:hAnsi="Calibri" w:eastAsia="ＭＳ ゴシック" w:cs="" w:asciiTheme="majorAscii" w:hAnsiTheme="majorAscii" w:eastAsiaTheme="majorEastAsia" w:cstheme="majorBidi"/>
        </w:rPr>
        <w:t xml:space="preserve">pisu koncepcji w zakresie możliwości wykorzystania </w:t>
      </w:r>
      <w:r w:rsidRPr="2F456D4B" w:rsidR="5F2FF1F3">
        <w:rPr>
          <w:rFonts w:ascii="Calibri" w:hAnsi="Calibri" w:eastAsia="ＭＳ ゴシック" w:cs="" w:asciiTheme="majorAscii" w:hAnsiTheme="majorAscii" w:eastAsiaTheme="majorEastAsia" w:cstheme="majorBidi"/>
        </w:rPr>
        <w:t xml:space="preserve">i instalacji </w:t>
      </w:r>
      <w:r w:rsidRPr="2F456D4B" w:rsidR="5718D4A0">
        <w:rPr>
          <w:rFonts w:ascii="Calibri" w:hAnsi="Calibri" w:eastAsia="ＭＳ ゴシック" w:cs="" w:asciiTheme="majorAscii" w:hAnsiTheme="majorAscii" w:eastAsiaTheme="majorEastAsia" w:cstheme="majorBidi"/>
        </w:rPr>
        <w:t>OZE</w:t>
      </w:r>
    </w:p>
    <w:p w:rsidR="2C7BA08D" w:rsidP="2F456D4B" w:rsidRDefault="2C7BA08D" w14:paraId="356DFC02" w14:textId="5A921FA3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2C7BA08D">
        <w:rPr>
          <w:rFonts w:ascii="Calibri" w:hAnsi="Calibri" w:eastAsia="ＭＳ ゴシック" w:cs="" w:asciiTheme="majorAscii" w:hAnsiTheme="majorAscii" w:eastAsiaTheme="majorEastAsia" w:cstheme="majorBidi"/>
        </w:rPr>
        <w:t xml:space="preserve">opisu koncepcji w zakresie </w:t>
      </w:r>
      <w:r w:rsidRPr="2F456D4B" w:rsidR="7DDB9694">
        <w:rPr>
          <w:rFonts w:ascii="Calibri" w:hAnsi="Calibri" w:eastAsia="ＭＳ ゴシック" w:cs="" w:asciiTheme="majorAscii" w:hAnsiTheme="majorAscii" w:eastAsiaTheme="majorEastAsia" w:cstheme="majorBidi"/>
        </w:rPr>
        <w:t>odwodnienia</w:t>
      </w:r>
      <w:r w:rsidRPr="2F456D4B" w:rsidR="2C7BA08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18464B1D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4" w:id="37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tabeli z bilansem powierzchni użytkowych obiektu i terenów zewnętrznych;</w:t>
      </w:r>
      <w:bookmarkEnd w:id="37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5BBC6370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5" w:id="38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tabeli szacunkowych zbiorczych kosztów wykonania Koncepcji;</w:t>
      </w:r>
      <w:bookmarkEnd w:id="38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653F9999" w14:textId="77777777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6" w:id="39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kosztorysu szacunkowego;</w:t>
      </w:r>
      <w:bookmarkEnd w:id="39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1050AB" w14:paraId="53F48196" w14:textId="175321D9">
      <w:pPr>
        <w:pStyle w:val="Akapitzlist"/>
        <w:numPr>
          <w:ilvl w:val="0"/>
          <w:numId w:val="28"/>
        </w:numPr>
        <w:rPr>
          <w:rFonts w:asciiTheme="majorHAnsi" w:hAnsiTheme="majorHAnsi" w:eastAsiaTheme="majorEastAsia" w:cstheme="majorBidi"/>
        </w:rPr>
      </w:pPr>
      <w:bookmarkStart w:name="_Toc125012627" w:id="40"/>
      <w:r w:rsidRPr="2F456D4B" w:rsidR="001050AB">
        <w:rPr>
          <w:rFonts w:ascii="Calibri" w:hAnsi="Calibri" w:eastAsia="ＭＳ ゴシック" w:cs="" w:asciiTheme="majorAscii" w:hAnsiTheme="majorAscii" w:eastAsiaTheme="majorEastAsia" w:cstheme="majorBidi"/>
        </w:rPr>
        <w:t>h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armonogramu rzeczowo - finansowego wykonania Koncepcji.</w:t>
      </w:r>
      <w:bookmarkEnd w:id="40"/>
    </w:p>
    <w:p w:rsidRPr="006908A6" w:rsidR="008530C6" w:rsidP="2F456D4B" w:rsidRDefault="008530C6" w14:paraId="75130437" w14:textId="5B830AC4">
      <w:pPr>
        <w:pStyle w:val="Akapitzlist"/>
        <w:numPr>
          <w:ilvl w:val="0"/>
          <w:numId w:val="28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28" w:id="41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dokumentacji kosztorysowej</w:t>
      </w:r>
      <w:bookmarkEnd w:id="41"/>
    </w:p>
    <w:p w:rsidRPr="006908A6" w:rsidR="00B93597" w:rsidP="582F04AE" w:rsidRDefault="00B93597" w14:paraId="1A616D4E" w14:textId="77777777">
      <w:pPr>
        <w:pStyle w:val="Akapitzlist"/>
        <w:spacing w:line="276" w:lineRule="auto"/>
        <w:jc w:val="left"/>
        <w:rPr>
          <w:rFonts w:asciiTheme="majorHAnsi" w:hAnsiTheme="majorHAnsi" w:eastAsiaTheme="majorEastAsia" w:cstheme="majorBidi"/>
        </w:rPr>
      </w:pPr>
    </w:p>
    <w:p w:rsidRPr="006908A6" w:rsidR="008530C6" w:rsidP="582F04AE" w:rsidRDefault="5348DBA6" w14:paraId="61EE0370" w14:textId="26342013">
      <w:pPr>
        <w:pStyle w:val="Akapitzlist"/>
        <w:numPr>
          <w:ilvl w:val="3"/>
          <w:numId w:val="34"/>
        </w:numPr>
        <w:ind w:left="851" w:hanging="284"/>
        <w:rPr>
          <w:rFonts w:asciiTheme="majorHAnsi" w:hAnsiTheme="majorHAnsi" w:eastAsiaTheme="majorEastAsia" w:cstheme="majorBidi"/>
        </w:rPr>
      </w:pPr>
      <w:bookmarkStart w:name="_Toc125012629" w:id="42"/>
      <w:r w:rsidRPr="52729677">
        <w:rPr>
          <w:rFonts w:asciiTheme="majorHAnsi" w:hAnsiTheme="majorHAnsi" w:eastAsiaTheme="majorEastAsia" w:cstheme="majorBidi"/>
        </w:rPr>
        <w:t>Część graficzna:</w:t>
      </w:r>
      <w:bookmarkEnd w:id="42"/>
      <w:r w:rsidRPr="52729677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2F456D4B" w:rsidRDefault="008530C6" w14:paraId="0306CE49" w14:textId="73E89761">
      <w:pPr>
        <w:pStyle w:val="Akapitzlist"/>
        <w:numPr>
          <w:ilvl w:val="0"/>
          <w:numId w:val="29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30" w:id="43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koncepcj</w:t>
      </w:r>
      <w:r w:rsidRPr="2F456D4B" w:rsidR="00FA55EC">
        <w:rPr>
          <w:rFonts w:ascii="Calibri" w:hAnsi="Calibri" w:eastAsia="ＭＳ ゴシック" w:cs="" w:asciiTheme="majorAscii" w:hAnsiTheme="majorAscii" w:eastAsiaTheme="majorEastAsia" w:cstheme="majorBidi"/>
        </w:rPr>
        <w:t>i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zagospodarowania </w:t>
      </w:r>
      <w:r w:rsidRPr="2F456D4B" w:rsidR="38AAF0D4">
        <w:rPr>
          <w:rFonts w:ascii="Calibri" w:hAnsi="Calibri" w:eastAsia="ＭＳ ゴシック" w:cs="" w:asciiTheme="majorAscii" w:hAnsiTheme="majorAscii" w:eastAsiaTheme="majorEastAsia" w:cstheme="majorBidi"/>
        </w:rPr>
        <w:t xml:space="preserve">i </w:t>
      </w:r>
      <w:r w:rsidRPr="2F456D4B" w:rsidR="38AAF0D4">
        <w:rPr>
          <w:rFonts w:ascii="Calibri" w:hAnsi="Calibri" w:eastAsia="ＭＳ ゴシック" w:cs="" w:asciiTheme="majorAscii" w:hAnsiTheme="majorAscii" w:eastAsiaTheme="majorEastAsia" w:cstheme="majorBidi"/>
        </w:rPr>
        <w:t>podziału</w:t>
      </w:r>
      <w:r w:rsidRPr="2F456D4B" w:rsidR="38AAF0D4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>terenu przestawion</w:t>
      </w:r>
      <w:r w:rsidRPr="2F456D4B" w:rsidR="00FA55EC">
        <w:rPr>
          <w:rFonts w:ascii="Calibri" w:hAnsi="Calibri" w:eastAsia="ＭＳ ゴシック" w:cs="" w:asciiTheme="majorAscii" w:hAnsiTheme="majorAscii" w:eastAsiaTheme="majorEastAsia" w:cstheme="majorBidi"/>
        </w:rPr>
        <w:t>ej</w:t>
      </w:r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na mapie sytuacyjno-wysokościowej w skali 1:500;</w:t>
      </w:r>
      <w:bookmarkEnd w:id="43"/>
      <w:r w:rsidRPr="2F456D4B" w:rsidR="008530C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908A6" w:rsidR="008530C6" w:rsidP="582F04AE" w:rsidRDefault="008530C6" w14:paraId="37247DE4" w14:textId="06616499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1" w:id="44"/>
      <w:r w:rsidRPr="582F04AE">
        <w:rPr>
          <w:rFonts w:asciiTheme="majorHAnsi" w:hAnsiTheme="majorHAnsi" w:eastAsiaTheme="majorEastAsia" w:cstheme="majorBidi"/>
        </w:rPr>
        <w:t>rzut</w:t>
      </w:r>
      <w:r w:rsidRPr="582F04AE" w:rsidR="00FA55EC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 xml:space="preserve"> wszystkich kondygnacji w skali 1:200;</w:t>
      </w:r>
      <w:bookmarkEnd w:id="44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0DFE7697" w14:textId="48EF7291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2" w:id="45"/>
      <w:r w:rsidRPr="582F04AE">
        <w:rPr>
          <w:rFonts w:asciiTheme="majorHAnsi" w:hAnsiTheme="majorHAnsi" w:eastAsiaTheme="majorEastAsia" w:cstheme="majorBidi"/>
        </w:rPr>
        <w:t>przekro</w:t>
      </w:r>
      <w:r w:rsidRPr="582F04AE" w:rsidR="00FA55EC">
        <w:rPr>
          <w:rFonts w:asciiTheme="majorHAnsi" w:hAnsiTheme="majorHAnsi" w:eastAsiaTheme="majorEastAsia" w:cstheme="majorBidi"/>
        </w:rPr>
        <w:t>i</w:t>
      </w:r>
      <w:r w:rsidRPr="582F04AE">
        <w:rPr>
          <w:rFonts w:asciiTheme="majorHAnsi" w:hAnsiTheme="majorHAnsi" w:eastAsiaTheme="majorEastAsia" w:cstheme="majorBidi"/>
        </w:rPr>
        <w:t xml:space="preserve"> budynku;</w:t>
      </w:r>
      <w:bookmarkEnd w:id="45"/>
    </w:p>
    <w:p w:rsidRPr="006908A6" w:rsidR="008530C6" w:rsidP="582F04AE" w:rsidRDefault="008530C6" w14:paraId="76183267" w14:textId="49954C66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3" w:id="46"/>
      <w:r w:rsidRPr="582F04AE">
        <w:rPr>
          <w:rFonts w:asciiTheme="majorHAnsi" w:hAnsiTheme="majorHAnsi" w:eastAsiaTheme="majorEastAsia" w:cstheme="majorBidi"/>
        </w:rPr>
        <w:t>opis</w:t>
      </w:r>
      <w:r w:rsidRPr="582F04AE" w:rsidR="00FA55EC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 xml:space="preserve"> pomieszczeń wraz z ich powierzchnią, umieszczon</w:t>
      </w:r>
      <w:r w:rsidRPr="582F04AE" w:rsidR="00FA55EC">
        <w:rPr>
          <w:rFonts w:asciiTheme="majorHAnsi" w:hAnsiTheme="majorHAnsi" w:eastAsiaTheme="majorEastAsia" w:cstheme="majorBidi"/>
        </w:rPr>
        <w:t>ego</w:t>
      </w:r>
      <w:r w:rsidRPr="582F04AE">
        <w:rPr>
          <w:rFonts w:asciiTheme="majorHAnsi" w:hAnsiTheme="majorHAnsi" w:eastAsiaTheme="majorEastAsia" w:cstheme="majorBidi"/>
        </w:rPr>
        <w:t xml:space="preserve"> na rzutach kondygnacji;</w:t>
      </w:r>
      <w:bookmarkEnd w:id="46"/>
    </w:p>
    <w:p w:rsidRPr="006908A6" w:rsidR="008530C6" w:rsidP="582F04AE" w:rsidRDefault="008530C6" w14:paraId="1952986D" w14:textId="54079187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4" w:id="47"/>
      <w:r w:rsidRPr="582F04AE">
        <w:rPr>
          <w:rFonts w:asciiTheme="majorHAnsi" w:hAnsiTheme="majorHAnsi" w:eastAsiaTheme="majorEastAsia" w:cstheme="majorBidi"/>
        </w:rPr>
        <w:lastRenderedPageBreak/>
        <w:t>elewacj</w:t>
      </w:r>
      <w:r w:rsidRPr="582F04AE" w:rsidR="00FA55EC">
        <w:rPr>
          <w:rFonts w:asciiTheme="majorHAnsi" w:hAnsiTheme="majorHAnsi" w:eastAsiaTheme="majorEastAsia" w:cstheme="majorBidi"/>
        </w:rPr>
        <w:t>i</w:t>
      </w:r>
      <w:r w:rsidRPr="582F04AE">
        <w:rPr>
          <w:rFonts w:asciiTheme="majorHAnsi" w:hAnsiTheme="majorHAnsi" w:eastAsiaTheme="majorEastAsia" w:cstheme="majorBidi"/>
        </w:rPr>
        <w:t xml:space="preserve"> z pokazaniem kolorystki z charakterystycznymi elementami architektonicznymi w skali 1:200;</w:t>
      </w:r>
      <w:bookmarkEnd w:id="47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10AE3C95" w14:textId="1F3CC05C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5" w:id="48"/>
      <w:r w:rsidRPr="582F04AE">
        <w:rPr>
          <w:rFonts w:asciiTheme="majorHAnsi" w:hAnsiTheme="majorHAnsi" w:eastAsiaTheme="majorEastAsia" w:cstheme="majorBidi"/>
        </w:rPr>
        <w:t>wizualizacj</w:t>
      </w:r>
      <w:r w:rsidRPr="582F04AE" w:rsidR="00FA55EC">
        <w:rPr>
          <w:rFonts w:asciiTheme="majorHAnsi" w:hAnsiTheme="majorHAnsi" w:eastAsiaTheme="majorEastAsia" w:cstheme="majorBidi"/>
        </w:rPr>
        <w:t>i</w:t>
      </w:r>
      <w:r w:rsidRPr="582F04AE">
        <w:rPr>
          <w:rFonts w:asciiTheme="majorHAnsi" w:hAnsiTheme="majorHAnsi" w:eastAsiaTheme="majorEastAsia" w:cstheme="majorBidi"/>
        </w:rPr>
        <w:t xml:space="preserve"> – w ilości niezbędnej do odczytania koncepcji autorskiej przez Zamawiającego;</w:t>
      </w:r>
      <w:bookmarkEnd w:id="48"/>
    </w:p>
    <w:p w:rsidRPr="006908A6" w:rsidR="008530C6" w:rsidP="582F04AE" w:rsidRDefault="008530C6" w14:paraId="0756CF56" w14:textId="77777777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bookmarkStart w:name="_Toc125012636" w:id="49"/>
      <w:r w:rsidRPr="582F04AE">
        <w:rPr>
          <w:rFonts w:asciiTheme="majorHAnsi" w:hAnsiTheme="majorHAnsi" w:eastAsiaTheme="majorEastAsia" w:cstheme="majorBidi"/>
        </w:rPr>
        <w:t xml:space="preserve">elementy kubaturowe koncepcji należy przedstawić jako rzuty rozkładu pomieszczeń wraz z przekrojami i propozycją formy architektonicznej obiektów </w:t>
      </w:r>
      <w:r>
        <w:br/>
      </w:r>
      <w:r w:rsidRPr="582F04AE">
        <w:rPr>
          <w:rFonts w:asciiTheme="majorHAnsi" w:hAnsiTheme="majorHAnsi" w:eastAsiaTheme="majorEastAsia" w:cstheme="majorBidi"/>
        </w:rPr>
        <w:t>w czytelnej skali;</w:t>
      </w:r>
      <w:bookmarkEnd w:id="49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285CDA5B" w14:textId="35B35C08">
      <w:pPr>
        <w:pStyle w:val="Akapitzlist"/>
        <w:numPr>
          <w:ilvl w:val="0"/>
          <w:numId w:val="2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Makiet</w:t>
      </w:r>
      <w:r w:rsidRPr="582F04AE" w:rsidR="00FA55EC">
        <w:rPr>
          <w:rFonts w:asciiTheme="majorHAnsi" w:hAnsiTheme="majorHAnsi" w:eastAsiaTheme="majorEastAsia" w:cstheme="majorBidi"/>
        </w:rPr>
        <w:t>y</w:t>
      </w:r>
      <w:r w:rsidRPr="582F04AE">
        <w:rPr>
          <w:rFonts w:asciiTheme="majorHAnsi" w:hAnsiTheme="majorHAnsi" w:eastAsiaTheme="majorEastAsia" w:cstheme="majorBidi"/>
        </w:rPr>
        <w:t xml:space="preserve"> architektoniczn</w:t>
      </w:r>
      <w:r w:rsidRPr="582F04AE" w:rsidR="00FA55EC">
        <w:rPr>
          <w:rFonts w:asciiTheme="majorHAnsi" w:hAnsiTheme="majorHAnsi" w:eastAsiaTheme="majorEastAsia" w:cstheme="majorBidi"/>
        </w:rPr>
        <w:t>ej</w:t>
      </w:r>
      <w:r w:rsidRPr="582F04AE">
        <w:rPr>
          <w:rFonts w:asciiTheme="majorHAnsi" w:hAnsiTheme="majorHAnsi" w:eastAsiaTheme="majorEastAsia" w:cstheme="majorBidi"/>
        </w:rPr>
        <w:t xml:space="preserve"> zawierając</w:t>
      </w:r>
      <w:r w:rsidRPr="582F04AE" w:rsidR="00FA55EC">
        <w:rPr>
          <w:rFonts w:asciiTheme="majorHAnsi" w:hAnsiTheme="majorHAnsi" w:eastAsiaTheme="majorEastAsia" w:cstheme="majorBidi"/>
        </w:rPr>
        <w:t>ej</w:t>
      </w:r>
      <w:r w:rsidRPr="582F04AE">
        <w:rPr>
          <w:rFonts w:asciiTheme="majorHAnsi" w:hAnsiTheme="majorHAnsi" w:eastAsiaTheme="majorEastAsia" w:cstheme="majorBidi"/>
        </w:rPr>
        <w:t xml:space="preserve"> makietę nieruchomości objętej Koncepcją, wykonan</w:t>
      </w:r>
      <w:r w:rsidRPr="582F04AE" w:rsidR="00FA55EC">
        <w:rPr>
          <w:rFonts w:asciiTheme="majorHAnsi" w:hAnsiTheme="majorHAnsi" w:eastAsiaTheme="majorEastAsia" w:cstheme="majorBidi"/>
        </w:rPr>
        <w:t>ej</w:t>
      </w:r>
      <w:r w:rsidRPr="582F04AE">
        <w:rPr>
          <w:rFonts w:asciiTheme="majorHAnsi" w:hAnsiTheme="majorHAnsi" w:eastAsiaTheme="majorEastAsia" w:cstheme="majorBidi"/>
        </w:rPr>
        <w:t xml:space="preserve"> w kolorze</w:t>
      </w:r>
      <w:r w:rsidRPr="582F04AE" w:rsidR="00FA55EC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wraz z otoczeniem - infrastrukturą drogową oraz relacje budynku i zagospodarowania terenu do istniejącej zabudowy i budynków na działkach sąsiednich.  Makietę ma cechować wysoki detal i dbałość o szczegóły dopasowany do skali, o wysokich walorach ekspozycji wykonanych zmian. Sugerowana podstawa makiety 100 x 100 </w:t>
      </w:r>
      <w:r w:rsidRPr="582F04AE" w:rsidR="1E7A7EC0">
        <w:rPr>
          <w:rFonts w:asciiTheme="majorHAnsi" w:hAnsiTheme="majorHAnsi" w:eastAsiaTheme="majorEastAsia" w:cstheme="majorBidi"/>
        </w:rPr>
        <w:t>cm, </w:t>
      </w:r>
      <w:r w:rsidRPr="582F04AE" w:rsidR="4C5D6CA0">
        <w:rPr>
          <w:rFonts w:asciiTheme="majorHAnsi" w:hAnsiTheme="majorHAnsi" w:eastAsiaTheme="majorEastAsia" w:cstheme="majorBidi"/>
        </w:rPr>
        <w:t>wykonana tak</w:t>
      </w:r>
      <w:r w:rsidRPr="582F04AE">
        <w:rPr>
          <w:rFonts w:asciiTheme="majorHAnsi" w:hAnsiTheme="majorHAnsi" w:eastAsiaTheme="majorEastAsia" w:cstheme="majorBidi"/>
        </w:rPr>
        <w:t xml:space="preserve"> aby umożliwić jej wygodny transport. Makieta przykryta obudową z przeźroczystego materiału. Sugerowana skala 1:200. Zamawiający zastrzega sobie prawo do zmiany skali zabudowy makiety w trakcie realizacji przez Wykonawcę przedmiotu zamówienia dla osiągnięcia oczekiwanego przez Zamawiającego efektu przekazu i ekspozycji zmian objętych Koncepcją.</w:t>
      </w:r>
    </w:p>
    <w:p w:rsidRPr="006908A6" w:rsidR="00B93597" w:rsidP="582F04AE" w:rsidRDefault="00B93597" w14:paraId="19C22580" w14:textId="77777777">
      <w:pPr>
        <w:pStyle w:val="Akapitzlist"/>
        <w:rPr>
          <w:rFonts w:asciiTheme="majorHAnsi" w:hAnsiTheme="majorHAnsi" w:eastAsiaTheme="majorEastAsia" w:cstheme="majorBidi"/>
        </w:rPr>
      </w:pPr>
    </w:p>
    <w:p w:rsidRPr="006908A6" w:rsidR="008530C6" w:rsidP="582F04AE" w:rsidRDefault="5348DBA6" w14:paraId="0D318CCF" w14:textId="09CA99F0">
      <w:pPr>
        <w:pStyle w:val="Akapitzlist"/>
        <w:numPr>
          <w:ilvl w:val="3"/>
          <w:numId w:val="34"/>
        </w:numPr>
        <w:ind w:left="851" w:hanging="284"/>
        <w:rPr>
          <w:rFonts w:asciiTheme="majorHAnsi" w:hAnsiTheme="majorHAnsi" w:eastAsiaTheme="majorEastAsia" w:cstheme="majorBidi"/>
        </w:rPr>
      </w:pPr>
      <w:bookmarkStart w:name="_Toc125012637" w:id="50"/>
      <w:r w:rsidRPr="52729677">
        <w:rPr>
          <w:rFonts w:asciiTheme="majorHAnsi" w:hAnsiTheme="majorHAnsi" w:eastAsiaTheme="majorEastAsia" w:cstheme="majorBidi"/>
        </w:rPr>
        <w:t>Część cyfrowa;</w:t>
      </w:r>
      <w:bookmarkEnd w:id="50"/>
      <w:r w:rsidRPr="52729677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40F39A12" w14:textId="77777777">
      <w:pPr>
        <w:pStyle w:val="Akapitzlist"/>
        <w:numPr>
          <w:ilvl w:val="0"/>
          <w:numId w:val="30"/>
        </w:numPr>
        <w:rPr>
          <w:rFonts w:asciiTheme="majorHAnsi" w:hAnsiTheme="majorHAnsi" w:eastAsiaTheme="majorEastAsia" w:cstheme="majorBidi"/>
        </w:rPr>
      </w:pPr>
      <w:bookmarkStart w:name="_Toc125012638" w:id="51"/>
      <w:r w:rsidRPr="582F04AE">
        <w:rPr>
          <w:rFonts w:asciiTheme="majorHAnsi" w:hAnsiTheme="majorHAnsi" w:eastAsiaTheme="majorEastAsia" w:cstheme="majorBidi"/>
        </w:rPr>
        <w:t xml:space="preserve">część cyfrowa winna być identyczna z przedstawioną wersją opisową i graficzną, zapisaną w wersji cyfrowej w formacie dla rysunków (*.jpg) lub (*.pdf) </w:t>
      </w:r>
      <w:r>
        <w:br/>
      </w:r>
      <w:r w:rsidRPr="582F04AE">
        <w:rPr>
          <w:rFonts w:asciiTheme="majorHAnsi" w:hAnsiTheme="majorHAnsi" w:eastAsiaTheme="majorEastAsia" w:cstheme="majorBidi"/>
        </w:rPr>
        <w:t xml:space="preserve">w rozdzielczości 300 </w:t>
      </w:r>
      <w:proofErr w:type="spellStart"/>
      <w:r w:rsidRPr="582F04AE">
        <w:rPr>
          <w:rFonts w:asciiTheme="majorHAnsi" w:hAnsiTheme="majorHAnsi" w:eastAsiaTheme="majorEastAsia" w:cstheme="majorBidi"/>
        </w:rPr>
        <w:t>dpi</w:t>
      </w:r>
      <w:proofErr w:type="spellEnd"/>
      <w:r w:rsidRPr="582F04AE">
        <w:rPr>
          <w:rFonts w:asciiTheme="majorHAnsi" w:hAnsiTheme="majorHAnsi" w:eastAsiaTheme="majorEastAsia" w:cstheme="majorBidi"/>
        </w:rPr>
        <w:t>, oraz dla tekstu w formacie (*.</w:t>
      </w:r>
      <w:proofErr w:type="spellStart"/>
      <w:r w:rsidRPr="582F04AE">
        <w:rPr>
          <w:rFonts w:asciiTheme="majorHAnsi" w:hAnsiTheme="majorHAnsi" w:eastAsiaTheme="majorEastAsia" w:cstheme="majorBidi"/>
        </w:rPr>
        <w:t>doc</w:t>
      </w:r>
      <w:proofErr w:type="spellEnd"/>
      <w:r w:rsidRPr="582F04AE">
        <w:rPr>
          <w:rFonts w:asciiTheme="majorHAnsi" w:hAnsiTheme="majorHAnsi" w:eastAsiaTheme="majorEastAsia" w:cstheme="majorBidi"/>
        </w:rPr>
        <w:t>) w wersji niezabezpieczonej przed zmianami i edytowaniem;</w:t>
      </w:r>
      <w:bookmarkEnd w:id="51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5C6A7935" w14:textId="21A616D5">
      <w:pPr>
        <w:pStyle w:val="Akapitzlist"/>
        <w:numPr>
          <w:ilvl w:val="0"/>
          <w:numId w:val="30"/>
        </w:numPr>
        <w:rPr>
          <w:rFonts w:asciiTheme="majorHAnsi" w:hAnsiTheme="majorHAnsi" w:eastAsiaTheme="majorEastAsia" w:cstheme="majorBidi"/>
        </w:rPr>
      </w:pPr>
      <w:bookmarkStart w:name="_Toc125012639" w:id="52"/>
      <w:r w:rsidRPr="582F04AE">
        <w:rPr>
          <w:rFonts w:asciiTheme="majorHAnsi" w:hAnsiTheme="majorHAnsi" w:eastAsiaTheme="majorEastAsia" w:cstheme="majorBidi"/>
        </w:rPr>
        <w:t>cyfrowa wersja winna być zapisana na nośniku CD/DVD i pendrive w edytowalnym egzemplarzu zapewniającym pełną anonimowość autora koncepcji. Dane i informacje zawarte na nośnikach elektronicznych muszą być pozbawione oznaczeń identyfikacyjnych i danych osobowych we właściwościach pliku;</w:t>
      </w:r>
      <w:bookmarkEnd w:id="52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908A6" w:rsidR="008530C6" w:rsidP="582F04AE" w:rsidRDefault="008530C6" w14:paraId="7BB8C9D5" w14:textId="39243F98">
      <w:pPr>
        <w:pStyle w:val="Akapitzlist"/>
        <w:numPr>
          <w:ilvl w:val="0"/>
          <w:numId w:val="30"/>
        </w:numPr>
        <w:rPr>
          <w:rFonts w:asciiTheme="majorHAnsi" w:hAnsiTheme="majorHAnsi" w:eastAsiaTheme="majorEastAsia" w:cstheme="majorBidi"/>
        </w:rPr>
      </w:pPr>
      <w:bookmarkStart w:name="_Toc125012640" w:id="53"/>
      <w:r w:rsidRPr="582F04AE">
        <w:rPr>
          <w:rFonts w:asciiTheme="majorHAnsi" w:hAnsiTheme="majorHAnsi" w:eastAsiaTheme="majorEastAsia" w:cstheme="majorBidi"/>
        </w:rPr>
        <w:t>część cyfrowa zostanie wykorzystana do celów min. publikacyjnych, wystawowych i promocji.</w:t>
      </w:r>
      <w:bookmarkEnd w:id="53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="008530C6" w:rsidP="582F04AE" w:rsidRDefault="008530C6" w14:paraId="349E72BF" w14:textId="609D43CB">
      <w:pPr>
        <w:rPr>
          <w:rFonts w:asciiTheme="majorHAnsi" w:hAnsiTheme="majorHAnsi" w:eastAsiaTheme="majorEastAsia" w:cstheme="majorBidi"/>
        </w:rPr>
      </w:pPr>
    </w:p>
    <w:p w:rsidR="003C671D" w:rsidP="14092ACC" w:rsidRDefault="41B13C83" w14:paraId="08CBEE29" w14:textId="49BB7B9E">
      <w:pPr>
        <w:overflowPunct w:val="0"/>
        <w:autoSpaceDE w:val="0"/>
        <w:autoSpaceDN w:val="0"/>
        <w:adjustRightInd w:val="0"/>
        <w:outlineLvl w:val="0"/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</w:pPr>
      <w:bookmarkStart w:name="_Toc2039349695" w:id="129065905"/>
      <w:r w:rsidRPr="4CB8F8D2" w:rsidR="41B13C8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Program Funkcjonalno</w:t>
      </w:r>
      <w:r w:rsidRPr="4CB8F8D2" w:rsidR="6C38DA51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>-</w:t>
      </w:r>
      <w:r w:rsidRPr="4CB8F8D2" w:rsidR="41B13C83">
        <w:rPr>
          <w:rFonts w:ascii="Calibri" w:hAnsi="Calibri" w:eastAsia="ＭＳ ゴシック" w:cs="" w:asciiTheme="majorAscii" w:hAnsiTheme="majorAscii" w:eastAsiaTheme="majorEastAsia" w:cstheme="majorBidi"/>
          <w:b w:val="1"/>
          <w:bCs w:val="1"/>
        </w:rPr>
        <w:t xml:space="preserve">Użytkowy </w:t>
      </w:r>
      <w:bookmarkEnd w:id="129065905"/>
    </w:p>
    <w:p w:rsidRPr="003C671D" w:rsidR="006908A6" w:rsidP="582F04AE" w:rsidRDefault="495B5DC5" w14:paraId="5B0C8103" w14:textId="54B0CCC2">
      <w:pPr>
        <w:rPr>
          <w:rFonts w:asciiTheme="majorHAnsi" w:hAnsiTheme="majorHAnsi" w:eastAsiaTheme="majorEastAsia" w:cstheme="majorBidi"/>
          <w:b/>
          <w:bCs/>
        </w:rPr>
      </w:pPr>
      <w:r w:rsidRPr="582F04AE">
        <w:rPr>
          <w:rFonts w:asciiTheme="majorHAnsi" w:hAnsiTheme="majorHAnsi" w:eastAsiaTheme="majorEastAsia" w:cstheme="majorBidi"/>
        </w:rPr>
        <w:t xml:space="preserve">PFU </w:t>
      </w:r>
      <w:r w:rsidRPr="582F04AE" w:rsidR="41B13C83">
        <w:rPr>
          <w:rFonts w:asciiTheme="majorHAnsi" w:hAnsiTheme="majorHAnsi" w:eastAsiaTheme="majorEastAsia" w:cstheme="majorBidi"/>
        </w:rPr>
        <w:t xml:space="preserve">musi być wykonany zgodnie z </w:t>
      </w:r>
      <w:r w:rsidRPr="582F04AE" w:rsidR="5FA862DF">
        <w:rPr>
          <w:rFonts w:asciiTheme="majorHAnsi" w:hAnsiTheme="majorHAnsi" w:eastAsiaTheme="majorEastAsia" w:cstheme="majorBidi"/>
        </w:rPr>
        <w:t>Rozporządzeniem Ministra Rozwoju i Technologii z dnia 20 grudnia 2021r. w sprawie szczegółowego zakresu i formy dokumentacji projektowej, specyfikacji technicznych wykonania i odbioru robót budowlanych oraz programu funkcjonalno-użytkowego</w:t>
      </w:r>
      <w:r w:rsidRPr="582F04AE" w:rsidR="41B13C83">
        <w:rPr>
          <w:rFonts w:asciiTheme="majorHAnsi" w:hAnsiTheme="majorHAnsi" w:eastAsiaTheme="majorEastAsia" w:cstheme="majorBidi"/>
        </w:rPr>
        <w:t xml:space="preserve"> (</w:t>
      </w:r>
      <w:r w:rsidRPr="582F04AE" w:rsidR="41B13C83">
        <w:rPr>
          <w:rFonts w:asciiTheme="majorHAnsi" w:hAnsiTheme="majorHAnsi" w:eastAsiaTheme="majorEastAsia" w:cstheme="majorBidi"/>
          <w:color w:val="auto"/>
        </w:rPr>
        <w:t>Dz.U.20</w:t>
      </w:r>
      <w:r w:rsidRPr="582F04AE" w:rsidR="6E1533C7">
        <w:rPr>
          <w:rFonts w:asciiTheme="majorHAnsi" w:hAnsiTheme="majorHAnsi" w:eastAsiaTheme="majorEastAsia" w:cstheme="majorBidi"/>
          <w:color w:val="auto"/>
        </w:rPr>
        <w:t>21 poz. 2454</w:t>
      </w:r>
      <w:r w:rsidRPr="582F04AE" w:rsidR="41B13C83">
        <w:rPr>
          <w:rFonts w:asciiTheme="majorHAnsi" w:hAnsiTheme="majorHAnsi" w:eastAsiaTheme="majorEastAsia" w:cstheme="majorBidi"/>
        </w:rPr>
        <w:t>) i zawierać:</w:t>
      </w:r>
    </w:p>
    <w:p w:rsidR="00342F27" w:rsidP="582F04AE" w:rsidRDefault="41B13C83" w14:paraId="3C7E8450" w14:textId="3072E815">
      <w:pPr>
        <w:pStyle w:val="Akapitzlist"/>
        <w:numPr>
          <w:ilvl w:val="0"/>
          <w:numId w:val="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 xml:space="preserve">stronę tytułową </w:t>
      </w:r>
    </w:p>
    <w:p w:rsidR="00691181" w:rsidP="582F04AE" w:rsidRDefault="41B13C83" w14:paraId="34839289" w14:textId="018DC440">
      <w:pPr>
        <w:pStyle w:val="Akapitzlist"/>
        <w:numPr>
          <w:ilvl w:val="0"/>
          <w:numId w:val="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cześć opisową </w:t>
      </w:r>
    </w:p>
    <w:p w:rsidR="00691181" w:rsidP="582F04AE" w:rsidRDefault="41B13C83" w14:paraId="617A6928" w14:textId="328963E8">
      <w:pPr>
        <w:pStyle w:val="Akapitzlist"/>
        <w:numPr>
          <w:ilvl w:val="0"/>
          <w:numId w:val="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część informacyjną</w:t>
      </w:r>
    </w:p>
    <w:p w:rsidR="00691181" w:rsidP="582F04AE" w:rsidRDefault="00691181" w14:paraId="4B942CF3" w14:textId="0E8D3FBF">
      <w:pPr>
        <w:rPr>
          <w:rFonts w:asciiTheme="majorHAnsi" w:hAnsiTheme="majorHAnsi" w:eastAsiaTheme="majorEastAsia" w:cstheme="majorBidi"/>
        </w:rPr>
      </w:pPr>
    </w:p>
    <w:p w:rsidRPr="00691181" w:rsidR="00691181" w:rsidP="582F04AE" w:rsidRDefault="00691181" w14:paraId="04A65CA7" w14:textId="5013F8F9">
      <w:pPr>
        <w:rPr>
          <w:rFonts w:asciiTheme="majorHAnsi" w:hAnsiTheme="majorHAnsi" w:eastAsiaTheme="majorEastAsia" w:cstheme="majorBidi"/>
          <w:b/>
          <w:bCs/>
          <w:snapToGrid w:val="0"/>
        </w:rPr>
      </w:pPr>
      <w:r w:rsidRPr="582F04AE">
        <w:rPr>
          <w:rFonts w:asciiTheme="majorHAnsi" w:hAnsiTheme="majorHAnsi" w:eastAsiaTheme="majorEastAsia" w:cstheme="majorBidi"/>
          <w:b/>
          <w:bCs/>
          <w:snapToGrid w:val="0"/>
        </w:rPr>
        <w:t>Świadczenia usługi nadzoru autorskiego</w:t>
      </w:r>
    </w:p>
    <w:p w:rsidRPr="001050AB" w:rsidR="00691181" w:rsidP="582F04AE" w:rsidRDefault="75ED1D09" w14:paraId="2A0A3205" w14:textId="0B69188A">
      <w:pPr>
        <w:tabs>
          <w:tab w:val="left" w:pos="851"/>
        </w:tabs>
        <w:suppressAutoHyphens/>
        <w:autoSpaceDE w:val="0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Świadczenia usługi nadzoru autorskiego nad realizacją prac projektowych będących przedmiotem </w:t>
      </w:r>
      <w:r w:rsidRPr="582F04AE" w:rsidR="736076AF">
        <w:rPr>
          <w:rFonts w:asciiTheme="majorHAnsi" w:hAnsiTheme="majorHAnsi" w:eastAsiaTheme="majorEastAsia" w:cstheme="majorBidi"/>
          <w:b/>
          <w:bCs/>
          <w:snapToGrid w:val="0"/>
        </w:rPr>
        <w:t xml:space="preserve">Koncepcji 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poprzez: </w:t>
      </w:r>
    </w:p>
    <w:p w:rsidRPr="00EE0287" w:rsidR="00691181" w:rsidP="582F04AE" w:rsidRDefault="75ED1D09" w14:paraId="642DAE73" w14:textId="040AD43F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udzielanie, na etapie prowadzenia postępowania na wybór prac projektowych lub wykonawcy prac projektowych i robót budowlanych w formule „zaprojektuj </w:t>
      </w:r>
      <w:r w:rsidR="00691181">
        <w:rPr>
          <w:rFonts w:eastAsia="Times New Roman" w:cs="Arial"/>
          <w:snapToGrid w:val="0"/>
        </w:rPr>
        <w:br/>
      </w:r>
      <w:r w:rsidRPr="582F04AE">
        <w:rPr>
          <w:rFonts w:asciiTheme="majorHAnsi" w:hAnsiTheme="majorHAnsi" w:eastAsiaTheme="majorEastAsia" w:cstheme="majorBidi"/>
          <w:snapToGrid w:val="0"/>
        </w:rPr>
        <w:t xml:space="preserve">i wybuduj”, odpowiedzi na pytania dotyczące </w:t>
      </w:r>
      <w:r w:rsidRPr="582F04AE" w:rsidR="77132BB3">
        <w:rPr>
          <w:rFonts w:asciiTheme="majorHAnsi" w:hAnsiTheme="majorHAnsi" w:eastAsiaTheme="majorEastAsia" w:cstheme="majorBidi"/>
          <w:b/>
          <w:bCs/>
          <w:snapToGrid w:val="0"/>
        </w:rPr>
        <w:t xml:space="preserve">Koncepcji </w:t>
      </w:r>
      <w:r w:rsidRPr="582F04AE" w:rsidR="77132BB3">
        <w:rPr>
          <w:rFonts w:asciiTheme="majorHAnsi" w:hAnsiTheme="majorHAnsi" w:eastAsiaTheme="majorEastAsia" w:cstheme="majorBidi"/>
          <w:snapToGrid w:val="0"/>
        </w:rPr>
        <w:t>(PFU)</w:t>
      </w:r>
      <w:r w:rsidRPr="582F04AE">
        <w:rPr>
          <w:rFonts w:asciiTheme="majorHAnsi" w:hAnsiTheme="majorHAnsi" w:eastAsiaTheme="majorEastAsia" w:cstheme="majorBidi"/>
          <w:snapToGrid w:val="0"/>
        </w:rPr>
        <w:t>,</w:t>
      </w:r>
    </w:p>
    <w:p w:rsidRPr="00EE0287" w:rsidR="00691181" w:rsidP="582F04AE" w:rsidRDefault="75ED1D09" w14:paraId="478A5A4D" w14:textId="7A7325D8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udzielanie, podczas realizacji prac projektowych odpowiedzi na pytania dotyczące </w:t>
      </w:r>
      <w:r w:rsidRPr="582F04AE" w:rsidR="411ABBBD">
        <w:rPr>
          <w:rFonts w:asciiTheme="majorHAnsi" w:hAnsiTheme="majorHAnsi" w:eastAsiaTheme="majorEastAsia" w:cstheme="majorBidi"/>
          <w:b/>
          <w:bCs/>
          <w:snapToGrid w:val="0"/>
        </w:rPr>
        <w:t xml:space="preserve">Koncepcji </w:t>
      </w:r>
      <w:r w:rsidRPr="582F04AE" w:rsidR="411ABBBD">
        <w:rPr>
          <w:rFonts w:asciiTheme="majorHAnsi" w:hAnsiTheme="majorHAnsi" w:eastAsiaTheme="majorEastAsia" w:cstheme="majorBidi"/>
          <w:snapToGrid w:val="0"/>
        </w:rPr>
        <w:t>(</w:t>
      </w:r>
      <w:r w:rsidRPr="582F04AE">
        <w:rPr>
          <w:rFonts w:asciiTheme="majorHAnsi" w:hAnsiTheme="majorHAnsi" w:eastAsiaTheme="majorEastAsia" w:cstheme="majorBidi"/>
          <w:snapToGrid w:val="0"/>
        </w:rPr>
        <w:t>PFU</w:t>
      </w:r>
      <w:r w:rsidRPr="582F04AE" w:rsidR="1F31D956">
        <w:rPr>
          <w:rFonts w:asciiTheme="majorHAnsi" w:hAnsiTheme="majorHAnsi" w:eastAsiaTheme="majorEastAsia" w:cstheme="majorBidi"/>
          <w:snapToGrid w:val="0"/>
        </w:rPr>
        <w:t>)</w:t>
      </w:r>
      <w:r w:rsidRPr="582F04AE">
        <w:rPr>
          <w:rFonts w:asciiTheme="majorHAnsi" w:hAnsiTheme="majorHAnsi" w:eastAsiaTheme="majorEastAsia" w:cstheme="majorBidi"/>
          <w:snapToGrid w:val="0"/>
        </w:rPr>
        <w:t>,</w:t>
      </w:r>
    </w:p>
    <w:p w:rsidR="00691181" w:rsidP="582F04AE" w:rsidRDefault="75ED1D09" w14:paraId="21B724B9" w14:textId="49915117">
      <w:pPr>
        <w:pStyle w:val="Akapitzlist"/>
        <w:numPr>
          <w:ilvl w:val="1"/>
          <w:numId w:val="26"/>
        </w:numPr>
        <w:suppressAutoHyphens/>
        <w:autoSpaceDE w:val="0"/>
        <w:ind w:left="1276" w:hanging="425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opiniowanie, na wniosek Zamawiającego</w:t>
      </w:r>
      <w:r w:rsidRPr="582F04AE" w:rsidR="6CEE21B2">
        <w:rPr>
          <w:rFonts w:asciiTheme="majorHAnsi" w:hAnsiTheme="majorHAnsi" w:eastAsiaTheme="majorEastAsia" w:cstheme="majorBidi"/>
          <w:snapToGrid w:val="0"/>
        </w:rPr>
        <w:t>,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przyjętych w dokumentacji projektowej rozwiązań w zakresie zgodności z</w:t>
      </w:r>
      <w:r w:rsidRPr="582F04AE" w:rsidR="518209F9">
        <w:rPr>
          <w:rFonts w:asciiTheme="majorHAnsi" w:hAnsiTheme="majorHAnsi" w:eastAsiaTheme="majorEastAsia" w:cstheme="majorBidi"/>
          <w:snapToGrid w:val="0"/>
        </w:rPr>
        <w:t xml:space="preserve"> </w:t>
      </w:r>
      <w:r w:rsidRPr="582F04AE" w:rsidR="3B00B9C4">
        <w:rPr>
          <w:rFonts w:asciiTheme="majorHAnsi" w:hAnsiTheme="majorHAnsi" w:eastAsiaTheme="majorEastAsia" w:cstheme="majorBidi"/>
          <w:b/>
          <w:bCs/>
          <w:snapToGrid w:val="0"/>
        </w:rPr>
        <w:t>Koncepcją (</w:t>
      </w:r>
      <w:r w:rsidRPr="582F04AE">
        <w:rPr>
          <w:rFonts w:asciiTheme="majorHAnsi" w:hAnsiTheme="majorHAnsi" w:eastAsiaTheme="majorEastAsia" w:cstheme="majorBidi"/>
          <w:snapToGrid w:val="0"/>
        </w:rPr>
        <w:t>PFU</w:t>
      </w:r>
      <w:r w:rsidRPr="582F04AE" w:rsidR="2F04B75B">
        <w:rPr>
          <w:rFonts w:asciiTheme="majorHAnsi" w:hAnsiTheme="majorHAnsi" w:eastAsiaTheme="majorEastAsia" w:cstheme="majorBidi"/>
          <w:snapToGrid w:val="0"/>
        </w:rPr>
        <w:t>)</w:t>
      </w:r>
      <w:r w:rsidRPr="582F04AE">
        <w:rPr>
          <w:rFonts w:asciiTheme="majorHAnsi" w:hAnsiTheme="majorHAnsi" w:eastAsiaTheme="majorEastAsia" w:cstheme="majorBidi"/>
          <w:snapToGrid w:val="0"/>
        </w:rPr>
        <w:t>.</w:t>
      </w:r>
    </w:p>
    <w:p w:rsidRPr="001050AB" w:rsidR="001050AB" w:rsidP="582F04AE" w:rsidRDefault="001050AB" w14:paraId="2838AEDA" w14:textId="77777777">
      <w:pPr>
        <w:rPr>
          <w:rFonts w:asciiTheme="majorHAnsi" w:hAnsiTheme="majorHAnsi" w:eastAsiaTheme="majorEastAsia" w:cstheme="majorBidi"/>
        </w:rPr>
      </w:pPr>
    </w:p>
    <w:p w:rsidRPr="00F9549F" w:rsidR="006908A6" w:rsidP="582F04AE" w:rsidRDefault="006908A6" w14:paraId="6CF0E233" w14:textId="5477C703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 ramach wykonywania przedmiotu zamówienia Wykonawca zobowiązany będzie do przekazania Zamawiającemu:</w:t>
      </w:r>
    </w:p>
    <w:p w:rsidRPr="00342F27" w:rsidR="006908A6" w:rsidP="582F04AE" w:rsidRDefault="41B13C83" w14:paraId="7022A6C0" w14:textId="34616E72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  <w:b/>
          <w:bCs/>
        </w:rPr>
      </w:pPr>
      <w:r w:rsidRPr="582F04AE">
        <w:rPr>
          <w:rFonts w:asciiTheme="majorHAnsi" w:hAnsiTheme="majorHAnsi" w:eastAsiaTheme="majorEastAsia" w:cstheme="majorBidi"/>
        </w:rPr>
        <w:t xml:space="preserve">Koncepcji projektowej. </w:t>
      </w:r>
      <w:r w:rsidRPr="582F04AE">
        <w:rPr>
          <w:rFonts w:asciiTheme="majorHAnsi" w:hAnsiTheme="majorHAnsi" w:eastAsiaTheme="majorEastAsia" w:cstheme="majorBidi"/>
          <w:b/>
          <w:bCs/>
        </w:rPr>
        <w:t>Sposób przekazania – 3 egzemplarze w formie papierowej</w:t>
      </w:r>
      <w:r w:rsidRPr="582F04AE" w:rsidR="4D0914F7">
        <w:rPr>
          <w:rFonts w:asciiTheme="majorHAnsi" w:hAnsiTheme="majorHAnsi" w:eastAsiaTheme="majorEastAsia" w:cstheme="majorBidi"/>
          <w:b/>
          <w:bCs/>
        </w:rPr>
        <w:t xml:space="preserve"> </w:t>
      </w:r>
      <w:r w:rsidRPr="582F04AE">
        <w:rPr>
          <w:rFonts w:asciiTheme="majorHAnsi" w:hAnsiTheme="majorHAnsi" w:eastAsiaTheme="majorEastAsia" w:cstheme="majorBidi"/>
          <w:b/>
          <w:bCs/>
        </w:rPr>
        <w:t>i 1 w formie cyfrowej;</w:t>
      </w:r>
    </w:p>
    <w:p w:rsidRPr="00342F27" w:rsidR="006908A6" w:rsidP="582F04AE" w:rsidRDefault="006908A6" w14:paraId="7C640710" w14:textId="2462BE49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  <w:b/>
          <w:bCs/>
        </w:rPr>
      </w:pPr>
      <w:r w:rsidRPr="582F04AE">
        <w:rPr>
          <w:rFonts w:asciiTheme="majorHAnsi" w:hAnsiTheme="majorHAnsi" w:eastAsiaTheme="majorEastAsia" w:cstheme="majorBidi"/>
        </w:rPr>
        <w:t>Program</w:t>
      </w:r>
      <w:r w:rsidRPr="582F04AE" w:rsidR="009376D6">
        <w:rPr>
          <w:rFonts w:asciiTheme="majorHAnsi" w:hAnsiTheme="majorHAnsi" w:eastAsiaTheme="majorEastAsia" w:cstheme="majorBidi"/>
        </w:rPr>
        <w:t>u</w:t>
      </w:r>
      <w:r w:rsidRPr="582F04AE">
        <w:rPr>
          <w:rFonts w:asciiTheme="majorHAnsi" w:hAnsiTheme="majorHAnsi" w:eastAsiaTheme="majorEastAsia" w:cstheme="majorBidi"/>
        </w:rPr>
        <w:t xml:space="preserve"> </w:t>
      </w:r>
      <w:proofErr w:type="spellStart"/>
      <w:r w:rsidRPr="582F04AE" w:rsidR="00C867EC">
        <w:rPr>
          <w:rFonts w:asciiTheme="majorHAnsi" w:hAnsiTheme="majorHAnsi" w:eastAsiaTheme="majorEastAsia" w:cstheme="majorBidi"/>
        </w:rPr>
        <w:t>Funkcjonalno</w:t>
      </w:r>
      <w:proofErr w:type="spellEnd"/>
      <w:r w:rsidRPr="582F04AE">
        <w:rPr>
          <w:rFonts w:asciiTheme="majorHAnsi" w:hAnsiTheme="majorHAnsi" w:eastAsiaTheme="majorEastAsia" w:cstheme="majorBidi"/>
        </w:rPr>
        <w:t>–Użytkow</w:t>
      </w:r>
      <w:r w:rsidRPr="582F04AE" w:rsidR="009376D6">
        <w:rPr>
          <w:rFonts w:asciiTheme="majorHAnsi" w:hAnsiTheme="majorHAnsi" w:eastAsiaTheme="majorEastAsia" w:cstheme="majorBidi"/>
        </w:rPr>
        <w:t>ego</w:t>
      </w:r>
      <w:r w:rsidRPr="582F04AE">
        <w:rPr>
          <w:rFonts w:asciiTheme="majorHAnsi" w:hAnsiTheme="majorHAnsi" w:eastAsiaTheme="majorEastAsia" w:cstheme="majorBidi"/>
        </w:rPr>
        <w:t xml:space="preserve">. </w:t>
      </w:r>
      <w:r w:rsidRPr="582F04AE">
        <w:rPr>
          <w:rFonts w:asciiTheme="majorHAnsi" w:hAnsiTheme="majorHAnsi" w:eastAsiaTheme="majorEastAsia" w:cstheme="majorBidi"/>
          <w:b/>
          <w:bCs/>
        </w:rPr>
        <w:t>Sposób przekazania – 3 egzemplarz</w:t>
      </w:r>
      <w:r w:rsidRPr="582F04AE" w:rsidR="009376D6">
        <w:rPr>
          <w:rFonts w:asciiTheme="majorHAnsi" w:hAnsiTheme="majorHAnsi" w:eastAsiaTheme="majorEastAsia" w:cstheme="majorBidi"/>
          <w:b/>
          <w:bCs/>
        </w:rPr>
        <w:t>e</w:t>
      </w:r>
      <w:r w:rsidRPr="582F04AE">
        <w:rPr>
          <w:rFonts w:asciiTheme="majorHAnsi" w:hAnsiTheme="majorHAnsi" w:eastAsiaTheme="majorEastAsia" w:cstheme="majorBidi"/>
          <w:b/>
          <w:bCs/>
        </w:rPr>
        <w:t xml:space="preserve"> w formie papierowej i 1 w formie cyfrowej; </w:t>
      </w:r>
    </w:p>
    <w:p w:rsidRPr="00646D9C" w:rsidR="006908A6" w:rsidP="582F04AE" w:rsidRDefault="006908A6" w14:paraId="72E31633" w14:textId="09484E81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dokumentacji kosztorysowej. </w:t>
      </w:r>
      <w:r w:rsidRPr="582F04AE">
        <w:rPr>
          <w:rFonts w:asciiTheme="majorHAnsi" w:hAnsiTheme="majorHAnsi" w:eastAsiaTheme="majorEastAsia" w:cstheme="majorBidi"/>
          <w:b/>
          <w:bCs/>
        </w:rPr>
        <w:t>Sposób przekazania – 3 egzemplarz</w:t>
      </w:r>
      <w:r w:rsidRPr="582F04AE" w:rsidR="009376D6">
        <w:rPr>
          <w:rFonts w:asciiTheme="majorHAnsi" w:hAnsiTheme="majorHAnsi" w:eastAsiaTheme="majorEastAsia" w:cstheme="majorBidi"/>
          <w:b/>
          <w:bCs/>
        </w:rPr>
        <w:t>e</w:t>
      </w:r>
      <w:r w:rsidRPr="582F04AE">
        <w:rPr>
          <w:rFonts w:asciiTheme="majorHAnsi" w:hAnsiTheme="majorHAnsi" w:eastAsiaTheme="majorEastAsia" w:cstheme="majorBidi"/>
          <w:b/>
          <w:bCs/>
        </w:rPr>
        <w:t xml:space="preserve"> w formie papierowej i 1 w formie cyfrowej;</w:t>
      </w:r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A141A5" w:rsidR="006908A6" w:rsidP="582F04AE" w:rsidRDefault="006908A6" w14:paraId="0CD7A641" w14:textId="77777777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  <w:b/>
          <w:bCs/>
        </w:rPr>
      </w:pPr>
      <w:r w:rsidRPr="582F04AE">
        <w:rPr>
          <w:rFonts w:asciiTheme="majorHAnsi" w:hAnsiTheme="majorHAnsi" w:eastAsiaTheme="majorEastAsia" w:cstheme="majorBidi"/>
        </w:rPr>
        <w:t xml:space="preserve">makiety architektonicznej. </w:t>
      </w:r>
      <w:r w:rsidRPr="582F04AE">
        <w:rPr>
          <w:rFonts w:asciiTheme="majorHAnsi" w:hAnsiTheme="majorHAnsi" w:eastAsiaTheme="majorEastAsia" w:cstheme="majorBidi"/>
          <w:b/>
          <w:bCs/>
        </w:rPr>
        <w:t>Sposób przekazania – 1 sztuka.</w:t>
      </w:r>
    </w:p>
    <w:p w:rsidR="006908A6" w:rsidP="582F04AE" w:rsidRDefault="006908A6" w14:paraId="4811CBAD" w14:textId="77777777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podstawowe obowiązujące formaty plików:</w:t>
      </w:r>
    </w:p>
    <w:p w:rsidR="006908A6" w:rsidP="582F04AE" w:rsidRDefault="006908A6" w14:paraId="6DBF914C" w14:textId="77777777">
      <w:pPr>
        <w:pStyle w:val="Akapitzlist"/>
        <w:numPr>
          <w:ilvl w:val="0"/>
          <w:numId w:val="3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dokumenty tekstowe – *.</w:t>
      </w:r>
      <w:proofErr w:type="spellStart"/>
      <w:r w:rsidRPr="582F04AE">
        <w:rPr>
          <w:rFonts w:asciiTheme="majorHAnsi" w:hAnsiTheme="majorHAnsi" w:eastAsiaTheme="majorEastAsia" w:cstheme="majorBidi"/>
        </w:rPr>
        <w:t>doc</w:t>
      </w:r>
      <w:proofErr w:type="spellEnd"/>
      <w:r w:rsidRPr="582F04AE">
        <w:rPr>
          <w:rFonts w:asciiTheme="majorHAnsi" w:hAnsiTheme="majorHAnsi" w:eastAsiaTheme="majorEastAsia" w:cstheme="majorBidi"/>
        </w:rPr>
        <w:t>, *.</w:t>
      </w:r>
      <w:proofErr w:type="spellStart"/>
      <w:r w:rsidRPr="582F04AE">
        <w:rPr>
          <w:rFonts w:asciiTheme="majorHAnsi" w:hAnsiTheme="majorHAnsi" w:eastAsiaTheme="majorEastAsia" w:cstheme="majorBidi"/>
        </w:rPr>
        <w:t>docx</w:t>
      </w:r>
      <w:proofErr w:type="spellEnd"/>
      <w:r w:rsidRPr="582F04AE">
        <w:rPr>
          <w:rFonts w:asciiTheme="majorHAnsi" w:hAnsiTheme="majorHAnsi" w:eastAsiaTheme="majorEastAsia" w:cstheme="majorBidi"/>
        </w:rPr>
        <w:t>,</w:t>
      </w:r>
    </w:p>
    <w:p w:rsidR="006908A6" w:rsidP="582F04AE" w:rsidRDefault="006908A6" w14:paraId="69360E90" w14:textId="77777777">
      <w:pPr>
        <w:pStyle w:val="Akapitzlist"/>
        <w:numPr>
          <w:ilvl w:val="0"/>
          <w:numId w:val="3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tabele, zestawienia – *.</w:t>
      </w:r>
      <w:proofErr w:type="spellStart"/>
      <w:r w:rsidRPr="582F04AE">
        <w:rPr>
          <w:rFonts w:asciiTheme="majorHAnsi" w:hAnsiTheme="majorHAnsi" w:eastAsiaTheme="majorEastAsia" w:cstheme="majorBidi"/>
        </w:rPr>
        <w:t>xlsx</w:t>
      </w:r>
      <w:proofErr w:type="spellEnd"/>
      <w:r w:rsidRPr="582F04AE">
        <w:rPr>
          <w:rFonts w:asciiTheme="majorHAnsi" w:hAnsiTheme="majorHAnsi" w:eastAsiaTheme="majorEastAsia" w:cstheme="majorBidi"/>
        </w:rPr>
        <w:t>,*.</w:t>
      </w:r>
      <w:proofErr w:type="spellStart"/>
      <w:r w:rsidRPr="582F04AE">
        <w:rPr>
          <w:rFonts w:asciiTheme="majorHAnsi" w:hAnsiTheme="majorHAnsi" w:eastAsiaTheme="majorEastAsia" w:cstheme="majorBidi"/>
        </w:rPr>
        <w:t>ath</w:t>
      </w:r>
      <w:proofErr w:type="spellEnd"/>
      <w:r w:rsidRPr="582F04AE">
        <w:rPr>
          <w:rFonts w:asciiTheme="majorHAnsi" w:hAnsiTheme="majorHAnsi" w:eastAsiaTheme="majorEastAsia" w:cstheme="majorBidi"/>
        </w:rPr>
        <w:t>,</w:t>
      </w:r>
    </w:p>
    <w:p w:rsidR="006908A6" w:rsidP="582F04AE" w:rsidRDefault="006908A6" w14:paraId="59D99130" w14:textId="77777777">
      <w:pPr>
        <w:pStyle w:val="Akapitzlist"/>
        <w:numPr>
          <w:ilvl w:val="0"/>
          <w:numId w:val="3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fotografie, grafiki- *.jpg,</w:t>
      </w:r>
    </w:p>
    <w:p w:rsidR="006908A6" w:rsidP="582F04AE" w:rsidRDefault="006908A6" w14:paraId="0AA3C757" w14:textId="77777777">
      <w:pPr>
        <w:pStyle w:val="Akapitzlist"/>
        <w:numPr>
          <w:ilvl w:val="0"/>
          <w:numId w:val="3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rysunki – </w:t>
      </w:r>
      <w:proofErr w:type="spellStart"/>
      <w:r w:rsidRPr="582F04AE">
        <w:rPr>
          <w:rFonts w:asciiTheme="majorHAnsi" w:hAnsiTheme="majorHAnsi" w:eastAsiaTheme="majorEastAsia" w:cstheme="majorBidi"/>
        </w:rPr>
        <w:t>dwg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v 2010.</w:t>
      </w:r>
    </w:p>
    <w:p w:rsidR="006908A6" w:rsidP="582F04AE" w:rsidRDefault="009376D6" w14:paraId="48231378" w14:textId="18BB3154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K</w:t>
      </w:r>
      <w:r w:rsidRPr="582F04AE" w:rsidR="006908A6">
        <w:rPr>
          <w:rFonts w:asciiTheme="majorHAnsi" w:hAnsiTheme="majorHAnsi" w:eastAsiaTheme="majorEastAsia" w:cstheme="majorBidi"/>
        </w:rPr>
        <w:t>ażdorazowo</w:t>
      </w:r>
      <w:r w:rsidRPr="582F04AE">
        <w:rPr>
          <w:rFonts w:asciiTheme="majorHAnsi" w:hAnsiTheme="majorHAnsi" w:eastAsiaTheme="majorEastAsia" w:cstheme="majorBidi"/>
        </w:rPr>
        <w:t>,</w:t>
      </w:r>
      <w:r w:rsidRPr="582F04AE" w:rsidR="006908A6">
        <w:rPr>
          <w:rFonts w:asciiTheme="majorHAnsi" w:hAnsiTheme="majorHAnsi" w:eastAsiaTheme="majorEastAsia" w:cstheme="majorBidi"/>
        </w:rPr>
        <w:t xml:space="preserve"> przy przekazywaniu wszelkich dokumentów w wersji papierowej lub cyfrowej</w:t>
      </w:r>
      <w:r w:rsidRPr="582F04AE">
        <w:rPr>
          <w:rFonts w:asciiTheme="majorHAnsi" w:hAnsiTheme="majorHAnsi" w:eastAsiaTheme="majorEastAsia" w:cstheme="majorBidi"/>
        </w:rPr>
        <w:t>,</w:t>
      </w:r>
      <w:r w:rsidRPr="582F04AE" w:rsidR="006908A6">
        <w:rPr>
          <w:rFonts w:asciiTheme="majorHAnsi" w:hAnsiTheme="majorHAnsi" w:eastAsiaTheme="majorEastAsia" w:cstheme="majorBidi"/>
        </w:rPr>
        <w:t xml:space="preserve"> należy dołączyć plik – pdf.,</w:t>
      </w:r>
    </w:p>
    <w:p w:rsidR="006908A6" w:rsidP="582F04AE" w:rsidRDefault="006908A6" w14:paraId="04AECBA6" w14:textId="4E816AC6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przeniesienia autorskich praw majątkowych do Koncepcji</w:t>
      </w:r>
      <w:r w:rsidRPr="582F04AE" w:rsidR="001050AB">
        <w:rPr>
          <w:rFonts w:asciiTheme="majorHAnsi" w:hAnsiTheme="majorHAnsi" w:eastAsiaTheme="majorEastAsia" w:cstheme="majorBidi"/>
        </w:rPr>
        <w:t xml:space="preserve"> i PFU</w:t>
      </w:r>
      <w:r w:rsidRPr="582F04AE">
        <w:rPr>
          <w:rFonts w:asciiTheme="majorHAnsi" w:hAnsiTheme="majorHAnsi" w:eastAsiaTheme="majorEastAsia" w:cstheme="majorBidi"/>
        </w:rPr>
        <w:t>,</w:t>
      </w:r>
    </w:p>
    <w:p w:rsidRPr="00AD7941" w:rsidR="006908A6" w:rsidP="582F04AE" w:rsidRDefault="006908A6" w14:paraId="40C745BE" w14:textId="77777777">
      <w:pPr>
        <w:pStyle w:val="Akapitzlist"/>
        <w:numPr>
          <w:ilvl w:val="0"/>
          <w:numId w:val="38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udzielania odpowiedzi Zamawiającemu dotyczących wykonanej Koncepcji, na etapie wyłaniania przez Zamawiającego wykonawcy robót budowlanych w formule zaprojektuj i wybuduj,</w:t>
      </w:r>
    </w:p>
    <w:p w:rsidR="00342F27" w:rsidP="582F04AE" w:rsidRDefault="00342F27" w14:paraId="0B611C51" w14:textId="7846A3D1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7F5EC36B" w14:textId="77777777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Dokumentację należy wykonać w języku polskim, z wykorzystaniem techniki komputerowej, zgodnie z obowiązującymi przepisami, normami, zasadami wiedzy technicznej;</w:t>
      </w:r>
    </w:p>
    <w:p w:rsidR="003A63D8" w:rsidP="582F04AE" w:rsidRDefault="003A63D8" w14:paraId="516B7745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391661A7" w14:textId="22CB7D4A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 cenie ofertowej Wykonawca winien uwzględnić wszystkie koszty bezpośrednie i pośrednie związane z wszelkimi pracami projektowymi, badaniami, pomiarami oraz postępowaniami administracyjnymi, zmierzającymi do wykonania przedmiotu zamówienia w sposób kompletny dla celu jakiemu ma służyć.</w:t>
      </w:r>
    </w:p>
    <w:p w:rsidR="003A63D8" w:rsidP="582F04AE" w:rsidRDefault="003A63D8" w14:paraId="5ADE0F34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291E5990" w14:textId="255577B5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Dokumentację projektową należy przekazać wraz z oświadczeniami o:</w:t>
      </w:r>
    </w:p>
    <w:p w:rsidR="003A63D8" w:rsidP="582F04AE" w:rsidRDefault="629C1394" w14:paraId="0C5EB358" w14:textId="4C9B6824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Kompletności przekazanej dokumentacji; </w:t>
      </w:r>
    </w:p>
    <w:p w:rsidR="003A63D8" w:rsidP="582F04AE" w:rsidRDefault="003A63D8" w14:paraId="2812FC21" w14:textId="77777777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Opracowaniu dokumentacji w zakresie niezbędnym do realizacji celu, któremu ma służyć; </w:t>
      </w:r>
    </w:p>
    <w:p w:rsidR="003A63D8" w:rsidP="582F04AE" w:rsidRDefault="003A63D8" w14:paraId="7B5F4A90" w14:textId="77777777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Zgodności dokumentacji z Umową, obowiązującymi przepisami, zasadami wiedzy technicznej i normami; </w:t>
      </w:r>
    </w:p>
    <w:p w:rsidR="003A63D8" w:rsidP="582F04AE" w:rsidRDefault="003A63D8" w14:paraId="11BC6895" w14:textId="77777777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Zgodności przekazanej dokumentacji w wersji elektronicznej z wersją papierową;</w:t>
      </w:r>
    </w:p>
    <w:p w:rsidR="003A63D8" w:rsidP="582F04AE" w:rsidRDefault="003A63D8" w14:paraId="0404CFC2" w14:textId="77777777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Przeniesieniem majątkowych praw autorskich i praw zależnych na Zamawiającego; </w:t>
      </w:r>
    </w:p>
    <w:p w:rsidR="003A63D8" w:rsidP="582F04AE" w:rsidRDefault="2F95DD20" w14:paraId="47A2FEB9" w14:textId="60BCEA7D">
      <w:pPr>
        <w:pStyle w:val="Akapitzlist"/>
        <w:numPr>
          <w:ilvl w:val="1"/>
          <w:numId w:val="9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Nieobciążeniu</w:t>
      </w:r>
      <w:r w:rsidRPr="582F04AE" w:rsidR="003A63D8">
        <w:rPr>
          <w:rFonts w:asciiTheme="majorHAnsi" w:hAnsiTheme="majorHAnsi" w:eastAsiaTheme="majorEastAsia" w:cstheme="majorBidi"/>
        </w:rPr>
        <w:t xml:space="preserve"> dokumentacji żadnymi roszczeniami i prawami osób trzecich.</w:t>
      </w:r>
    </w:p>
    <w:p w:rsidR="003A63D8" w:rsidP="582F04AE" w:rsidRDefault="003A63D8" w14:paraId="7D47A8C6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5312D05B" w14:textId="60602F6B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Na stronach tytułowych poszczególnych pozycji opracowania należy umieścić numer egzemplarza. Każdy komplet dokumentacji należy umieścić w osobnym, sztywnym opakowaniu, które należy wyposażyć w opis zawartości</w:t>
      </w:r>
      <w:r w:rsidRPr="582F04AE" w:rsidR="009376D6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umieszczony w dwóch miejscach opakowania – z boku i od góry; </w:t>
      </w:r>
    </w:p>
    <w:p w:rsidR="003A63D8" w:rsidP="582F04AE" w:rsidRDefault="003A63D8" w14:paraId="2536150A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13D00209" w14:textId="6507F5C8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Wersja elektroniczna dokumentacji projektowej musi być tożsama z wersją papierową, a zawartość pliku PDF odzwierciedlać układ stron, rysunków z wersji papierowej. Wersja elektroniczna powinna również zawierać wszystkie rysunki opatrzone pieczęciami, opisami uzgodnień itp. Dodatkowo</w:t>
      </w:r>
      <w:r w:rsidRPr="582F04AE" w:rsidR="009376D6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należy przekazać format edytowalny dokumentacji (rysunków w *.</w:t>
      </w:r>
      <w:proofErr w:type="spellStart"/>
      <w:r w:rsidRPr="582F04AE">
        <w:rPr>
          <w:rFonts w:asciiTheme="majorHAnsi" w:hAnsiTheme="majorHAnsi" w:eastAsiaTheme="majorEastAsia" w:cstheme="majorBidi"/>
        </w:rPr>
        <w:t>dwg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oraz opisów w *.</w:t>
      </w:r>
      <w:proofErr w:type="spellStart"/>
      <w:r w:rsidRPr="582F04AE">
        <w:rPr>
          <w:rFonts w:asciiTheme="majorHAnsi" w:hAnsiTheme="majorHAnsi" w:eastAsiaTheme="majorEastAsia" w:cstheme="majorBidi"/>
        </w:rPr>
        <w:t>doc</w:t>
      </w:r>
      <w:proofErr w:type="spellEnd"/>
      <w:r w:rsidRPr="582F04AE">
        <w:rPr>
          <w:rFonts w:asciiTheme="majorHAnsi" w:hAnsiTheme="majorHAnsi" w:eastAsiaTheme="majorEastAsia" w:cstheme="majorBidi"/>
        </w:rPr>
        <w:t>). Pliki *.</w:t>
      </w:r>
      <w:proofErr w:type="spellStart"/>
      <w:r w:rsidRPr="582F04AE">
        <w:rPr>
          <w:rFonts w:asciiTheme="majorHAnsi" w:hAnsiTheme="majorHAnsi" w:eastAsiaTheme="majorEastAsia" w:cstheme="majorBidi"/>
        </w:rPr>
        <w:t>dwg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muszą umożliwić prace geodezyjne w terenie oraz być zgodne z wersją papierową i scalone do jednego pliku bez zbędnych odnośników i zabezpieczeń;</w:t>
      </w:r>
    </w:p>
    <w:p w:rsidR="003A63D8" w:rsidP="582F04AE" w:rsidRDefault="003A63D8" w14:paraId="22A769C4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2DEAD7FB" w14:textId="54A622A0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Każdy rysunek w wersji papierowej musi być podpisany przez projektanta i sprawdzającego, każde inne opracowanie musi być podpisane przez osobę je sporządzającą; </w:t>
      </w:r>
    </w:p>
    <w:p w:rsidR="003A63D8" w:rsidP="582F04AE" w:rsidRDefault="003A63D8" w14:paraId="666BBE24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6A5C544F" w14:textId="3D13B163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 xml:space="preserve">Koncepcja i PFU </w:t>
      </w:r>
      <w:r w:rsidRPr="582F04AE" w:rsidR="009376D6">
        <w:rPr>
          <w:rFonts w:asciiTheme="majorHAnsi" w:hAnsiTheme="majorHAnsi" w:eastAsiaTheme="majorEastAsia" w:cstheme="majorBidi"/>
        </w:rPr>
        <w:t>powinny</w:t>
      </w:r>
      <w:r w:rsidRPr="582F04AE">
        <w:rPr>
          <w:rFonts w:asciiTheme="majorHAnsi" w:hAnsiTheme="majorHAnsi" w:eastAsiaTheme="majorEastAsia" w:cstheme="majorBidi"/>
        </w:rPr>
        <w:t xml:space="preserve"> zawierać optymalne rozwiązania, konstrukcyjne, materiałowe i kosztowe. Przy czym Wykonawca powinien dążyć do wykorzystania w opracowanej dokumentacji najnowszych rozwiązań technologicznych.</w:t>
      </w:r>
    </w:p>
    <w:p w:rsidR="003A63D8" w:rsidP="582F04AE" w:rsidRDefault="003A63D8" w14:paraId="0179A1A8" w14:textId="7F1D8CA2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781CC862" w14:textId="318A724B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Wszelkie informacje zawarte w dokumentacji dotyczące doboru materiałów, urządzeń, technologii wykonania itd. powinny być zgodne z zapisami ustawy z dnia 11 września 2019 r. Prawo zamówień publicznych (Dz.U. 2019 poz. 2019 z </w:t>
      </w:r>
      <w:proofErr w:type="spellStart"/>
      <w:r w:rsidRPr="582F04AE">
        <w:rPr>
          <w:rFonts w:asciiTheme="majorHAnsi" w:hAnsiTheme="majorHAnsi" w:eastAsiaTheme="majorEastAsia" w:cstheme="majorBidi"/>
        </w:rPr>
        <w:t>późn</w:t>
      </w:r>
      <w:proofErr w:type="spellEnd"/>
      <w:r w:rsidRPr="582F04AE">
        <w:rPr>
          <w:rFonts w:asciiTheme="majorHAnsi" w:hAnsiTheme="majorHAnsi" w:eastAsiaTheme="majorEastAsia" w:cstheme="majorBidi"/>
        </w:rPr>
        <w:t>. zm.), w szczególności z zapisami Działu II, Rozdziału 1, Oddziału 4 tejże ustawy;</w:t>
      </w:r>
    </w:p>
    <w:p w:rsidR="003A63D8" w:rsidP="582F04AE" w:rsidRDefault="003A63D8" w14:paraId="274F6F8E" w14:textId="77777777">
      <w:pPr>
        <w:rPr>
          <w:rFonts w:asciiTheme="majorHAnsi" w:hAnsiTheme="majorHAnsi" w:eastAsiaTheme="majorEastAsia" w:cstheme="majorBidi"/>
        </w:rPr>
      </w:pPr>
    </w:p>
    <w:p w:rsidR="003A63D8" w:rsidP="582F04AE" w:rsidRDefault="003A63D8" w14:paraId="03406033" w14:textId="77777777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Wykonawca powinien zapewnić sprawdzenie opracowań pod względem zgodności z przepisami, w tym techniczno-budowlanymi przez osobę posiadającą uprawnienia budowlane do projektowania bez ograniczeń w odpowiedniej specjalności lub przez rzeczoznawcę budowlanego;</w:t>
      </w:r>
    </w:p>
    <w:p w:rsidRPr="00691181" w:rsidR="003A63D8" w:rsidP="582F04AE" w:rsidRDefault="003A63D8" w14:paraId="10F77E35" w14:textId="77777777">
      <w:pPr>
        <w:rPr>
          <w:rFonts w:asciiTheme="majorHAnsi" w:hAnsiTheme="majorHAnsi" w:eastAsiaTheme="majorEastAsia" w:cstheme="majorBidi"/>
        </w:rPr>
      </w:pPr>
    </w:p>
    <w:p w:rsidR="002D5003" w:rsidP="582F04AE" w:rsidRDefault="0A6397B5" w14:paraId="3D67C241" w14:textId="7ED2C6C3">
      <w:pPr>
        <w:pStyle w:val="Styl2"/>
        <w:rPr/>
      </w:pPr>
      <w:bookmarkStart w:name="_Toc125012641" w:id="55"/>
      <w:bookmarkStart w:name="_Toc125015599" w:id="56"/>
      <w:bookmarkStart w:name="_Toc414526157" w:id="1604396161"/>
      <w:r w:rsidR="0A6397B5">
        <w:rPr/>
        <w:t>Termin realizacji zamówienia</w:t>
      </w:r>
      <w:bookmarkEnd w:id="55"/>
      <w:bookmarkEnd w:id="56"/>
      <w:r w:rsidR="0A6397B5">
        <w:rPr/>
        <w:t xml:space="preserve"> </w:t>
      </w:r>
      <w:bookmarkEnd w:id="1604396161"/>
    </w:p>
    <w:p w:rsidR="00A83342" w:rsidP="0CD3A3EE" w:rsidRDefault="009A75B9" w14:paraId="485F4CA9" w14:textId="1202A7BE">
      <w:p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9A75B9">
        <w:rPr>
          <w:rFonts w:ascii="Calibri" w:hAnsi="Calibri" w:eastAsia="ＭＳ ゴシック" w:cs="" w:asciiTheme="majorAscii" w:hAnsiTheme="majorAscii" w:eastAsiaTheme="majorEastAsia" w:cstheme="majorBidi"/>
        </w:rPr>
        <w:t xml:space="preserve">Termin realizacji zamówienia </w:t>
      </w:r>
      <w:r w:rsidRPr="0CD3A3EE" w:rsidR="00273C34">
        <w:rPr>
          <w:rFonts w:ascii="Calibri" w:hAnsi="Calibri" w:eastAsia="ＭＳ ゴシック" w:cs="" w:asciiTheme="majorAscii" w:hAnsiTheme="majorAscii" w:eastAsiaTheme="majorEastAsia" w:cstheme="majorBidi"/>
        </w:rPr>
        <w:t xml:space="preserve">zgodnie z zapisami § </w:t>
      </w:r>
      <w:r w:rsidRPr="0CD3A3EE" w:rsidR="3B959CEF">
        <w:rPr>
          <w:rFonts w:ascii="Calibri" w:hAnsi="Calibri" w:eastAsia="ＭＳ ゴシック" w:cs="" w:asciiTheme="majorAscii" w:hAnsiTheme="majorAscii" w:eastAsiaTheme="majorEastAsia" w:cstheme="majorBidi"/>
        </w:rPr>
        <w:t>3</w:t>
      </w:r>
      <w:r w:rsidRPr="0CD3A3EE" w:rsidR="00273C34">
        <w:rPr>
          <w:rFonts w:ascii="Calibri" w:hAnsi="Calibri" w:eastAsia="ＭＳ ゴシック" w:cs="" w:asciiTheme="majorAscii" w:hAnsiTheme="majorAscii" w:eastAsiaTheme="majorEastAsia" w:cstheme="majorBidi"/>
        </w:rPr>
        <w:t xml:space="preserve"> Umowy.</w:t>
      </w:r>
    </w:p>
    <w:p w:rsidR="00DA65F4" w:rsidP="582F04AE" w:rsidRDefault="00DA65F4" w14:paraId="393238C7" w14:textId="77777777">
      <w:pPr>
        <w:rPr>
          <w:rFonts w:asciiTheme="majorHAnsi" w:hAnsiTheme="majorHAnsi" w:eastAsiaTheme="majorEastAsia" w:cstheme="majorBidi"/>
        </w:rPr>
      </w:pPr>
    </w:p>
    <w:p w:rsidR="00A83342" w:rsidP="582F04AE" w:rsidRDefault="0325457E" w14:paraId="24EB24CD" w14:textId="0752C65C">
      <w:pPr>
        <w:pStyle w:val="Styl2"/>
        <w:rPr/>
      </w:pPr>
      <w:bookmarkStart w:name="_Toc125012642" w:id="58"/>
      <w:bookmarkStart w:name="_Toc125015600" w:id="59"/>
      <w:bookmarkStart w:name="_Toc26847374" w:id="1081185597"/>
      <w:r w:rsidR="0325457E">
        <w:rPr/>
        <w:t>Rozliczenia</w:t>
      </w:r>
      <w:bookmarkEnd w:id="58"/>
      <w:bookmarkEnd w:id="59"/>
      <w:r w:rsidR="0325457E">
        <w:rPr/>
        <w:t xml:space="preserve"> </w:t>
      </w:r>
      <w:bookmarkEnd w:id="1081185597"/>
    </w:p>
    <w:p w:rsidR="00A83342" w:rsidP="582F04AE" w:rsidRDefault="00A83342" w14:paraId="2E4B96F6" w14:textId="00B8683E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Całkowita wartość </w:t>
      </w:r>
      <w:r w:rsidRPr="582F04AE" w:rsidR="00D64970">
        <w:rPr>
          <w:rFonts w:asciiTheme="majorHAnsi" w:hAnsiTheme="majorHAnsi" w:eastAsiaTheme="majorEastAsia" w:cstheme="majorBidi"/>
        </w:rPr>
        <w:t>zadań</w:t>
      </w:r>
      <w:r w:rsidRPr="582F04AE">
        <w:rPr>
          <w:rFonts w:asciiTheme="majorHAnsi" w:hAnsiTheme="majorHAnsi" w:eastAsiaTheme="majorEastAsia" w:cstheme="majorBidi"/>
        </w:rPr>
        <w:t xml:space="preserve"> jest sumą pozycji ryczałtowych podanych w </w:t>
      </w:r>
      <w:r w:rsidRPr="582F04AE" w:rsidR="00D645A8">
        <w:rPr>
          <w:rFonts w:asciiTheme="majorHAnsi" w:hAnsiTheme="majorHAnsi" w:eastAsiaTheme="majorEastAsia" w:cstheme="majorBidi"/>
        </w:rPr>
        <w:t>załączniku nr 4 do Umowy - Oferta Wykonawcy.</w:t>
      </w:r>
      <w:r w:rsidRPr="582F04AE" w:rsidR="00DA65F4">
        <w:rPr>
          <w:rFonts w:asciiTheme="majorHAnsi" w:hAnsiTheme="majorHAnsi" w:eastAsiaTheme="majorEastAsia" w:cstheme="majorBidi"/>
        </w:rPr>
        <w:t xml:space="preserve"> </w:t>
      </w:r>
    </w:p>
    <w:p w:rsidRPr="00A83342" w:rsidR="00DA65F4" w:rsidP="582F04AE" w:rsidRDefault="00DA65F4" w14:paraId="6E57EA11" w14:textId="77777777">
      <w:pPr>
        <w:rPr>
          <w:rFonts w:asciiTheme="majorHAnsi" w:hAnsiTheme="majorHAnsi" w:eastAsiaTheme="majorEastAsia" w:cstheme="majorBidi"/>
          <w:b/>
          <w:bCs/>
        </w:rPr>
      </w:pPr>
    </w:p>
    <w:p w:rsidR="001A5C0D" w:rsidP="582F04AE" w:rsidRDefault="11AE7FFD" w14:paraId="4A9F72AC" w14:textId="37F2F05D">
      <w:pPr>
        <w:pStyle w:val="Styl1"/>
        <w:rPr>
          <w:sz w:val="28"/>
          <w:szCs w:val="28"/>
        </w:rPr>
      </w:pPr>
      <w:bookmarkStart w:name="_Toc125012643" w:id="61"/>
      <w:bookmarkStart w:name="_Toc125015601" w:id="62"/>
      <w:bookmarkStart w:name="_Toc868100581" w:id="1485819478"/>
      <w:r w:rsidRPr="4CB8F8D2" w:rsidR="11AE7FFD">
        <w:rPr>
          <w:sz w:val="28"/>
          <w:szCs w:val="28"/>
        </w:rPr>
        <w:t xml:space="preserve">Wytyczne </w:t>
      </w:r>
      <w:r w:rsidRPr="4CB8F8D2" w:rsidR="57FF4494">
        <w:rPr>
          <w:sz w:val="28"/>
          <w:szCs w:val="28"/>
        </w:rPr>
        <w:t>do realizacji zamówienia</w:t>
      </w:r>
      <w:bookmarkEnd w:id="61"/>
      <w:bookmarkEnd w:id="62"/>
      <w:bookmarkEnd w:id="1485819478"/>
    </w:p>
    <w:p w:rsidR="00EE403C" w:rsidP="582F04AE" w:rsidRDefault="65744EE8" w14:paraId="278F474C" w14:textId="2721D8AF">
      <w:pPr>
        <w:pStyle w:val="Styl2"/>
        <w:rPr/>
      </w:pPr>
      <w:bookmarkStart w:name="_Toc125012644" w:id="64"/>
      <w:bookmarkStart w:name="_Toc125015602" w:id="65"/>
      <w:bookmarkStart w:name="_Toc1723513627" w:id="1481305293"/>
      <w:r w:rsidR="65744EE8">
        <w:rPr/>
        <w:t>Wytyczne ogólne</w:t>
      </w:r>
      <w:bookmarkEnd w:id="64"/>
      <w:bookmarkEnd w:id="65"/>
      <w:bookmarkEnd w:id="1481305293"/>
    </w:p>
    <w:p w:rsidR="00EE403C" w:rsidP="582F04AE" w:rsidRDefault="00EE403C" w14:paraId="267A5E37" w14:textId="3CF104CE">
      <w:pPr>
        <w:tabs>
          <w:tab w:val="left" w:pos="851"/>
        </w:tabs>
        <w:autoSpaceDE w:val="0"/>
        <w:autoSpaceDN w:val="0"/>
        <w:adjustRightInd w:val="0"/>
        <w:ind w:left="851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Głównym celem projektowym jest utworzenie i rozwój Parku Przemysłowego EPZ, poprzez</w:t>
      </w:r>
      <w:r w:rsidRPr="582F04AE" w:rsidR="6190AB6D">
        <w:rPr>
          <w:rFonts w:asciiTheme="majorHAnsi" w:hAnsiTheme="majorHAnsi" w:eastAsiaTheme="majorEastAsia" w:cstheme="majorBidi"/>
          <w:snapToGrid w:val="0"/>
        </w:rPr>
        <w:t>:</w:t>
      </w:r>
    </w:p>
    <w:p w:rsidR="00EE403C" w:rsidP="582F04AE" w:rsidRDefault="79D1901C" w14:paraId="3F7D3C06" w14:textId="1C7D266F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Przygotowanie </w:t>
      </w:r>
      <w:r w:rsidRPr="582F04AE" w:rsidR="017876CE">
        <w:rPr>
          <w:rFonts w:asciiTheme="majorHAnsi" w:hAnsiTheme="majorHAnsi" w:eastAsiaTheme="majorEastAsia" w:cstheme="majorBidi"/>
          <w:snapToGrid w:val="0"/>
        </w:rPr>
        <w:t>atrakcyjnego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dla inwestorów</w:t>
      </w:r>
      <w:r w:rsidRPr="582F04AE" w:rsidR="2D203604">
        <w:rPr>
          <w:rFonts w:asciiTheme="majorHAnsi" w:hAnsiTheme="majorHAnsi" w:eastAsiaTheme="majorEastAsia" w:cstheme="majorBidi"/>
          <w:snapToGrid w:val="0"/>
        </w:rPr>
        <w:t xml:space="preserve"> terenu oferującego elastyczną możliwość zagospodarowania</w:t>
      </w:r>
      <w:r w:rsidRPr="582F04AE" w:rsidR="6837B545">
        <w:rPr>
          <w:rFonts w:asciiTheme="majorHAnsi" w:hAnsiTheme="majorHAnsi" w:eastAsiaTheme="majorEastAsia" w:cstheme="majorBidi"/>
          <w:snapToGrid w:val="0"/>
        </w:rPr>
        <w:t xml:space="preserve"> (podziału)</w:t>
      </w:r>
      <w:r w:rsidRPr="582F04AE" w:rsidR="2D203604">
        <w:rPr>
          <w:rFonts w:asciiTheme="majorHAnsi" w:hAnsiTheme="majorHAnsi" w:eastAsiaTheme="majorEastAsia" w:cstheme="majorBidi"/>
          <w:snapToGrid w:val="0"/>
        </w:rPr>
        <w:t xml:space="preserve"> </w:t>
      </w:r>
      <w:r w:rsidRPr="582F04AE" w:rsidR="66169EB9">
        <w:rPr>
          <w:rFonts w:asciiTheme="majorHAnsi" w:hAnsiTheme="majorHAnsi" w:eastAsiaTheme="majorEastAsia" w:cstheme="majorBidi"/>
          <w:snapToGrid w:val="0"/>
        </w:rPr>
        <w:t>terenu uzbrojonego we wszystkie media</w:t>
      </w:r>
      <w:r w:rsidRPr="582F04AE" w:rsidR="557D02F9">
        <w:rPr>
          <w:rFonts w:asciiTheme="majorHAnsi" w:hAnsiTheme="majorHAnsi" w:eastAsiaTheme="majorEastAsia" w:cstheme="majorBidi"/>
          <w:snapToGrid w:val="0"/>
        </w:rPr>
        <w:t xml:space="preserve">, z </w:t>
      </w:r>
      <w:r w:rsidRPr="582F04AE" w:rsidR="024D93F2">
        <w:rPr>
          <w:rFonts w:asciiTheme="majorHAnsi" w:hAnsiTheme="majorHAnsi" w:eastAsiaTheme="majorEastAsia" w:cstheme="majorBidi"/>
          <w:snapToGrid w:val="0"/>
        </w:rPr>
        <w:t>efektywn</w:t>
      </w:r>
      <w:r w:rsidRPr="582F04AE" w:rsidR="12D1EAD2">
        <w:rPr>
          <w:rFonts w:asciiTheme="majorHAnsi" w:hAnsiTheme="majorHAnsi" w:eastAsiaTheme="majorEastAsia" w:cstheme="majorBidi"/>
          <w:snapToGrid w:val="0"/>
        </w:rPr>
        <w:t>ym</w:t>
      </w:r>
      <w:r w:rsidRPr="582F04AE" w:rsidR="024D93F2">
        <w:rPr>
          <w:rFonts w:asciiTheme="majorHAnsi" w:hAnsiTheme="majorHAnsi" w:eastAsiaTheme="majorEastAsia" w:cstheme="majorBidi"/>
          <w:snapToGrid w:val="0"/>
        </w:rPr>
        <w:t xml:space="preserve"> układ</w:t>
      </w:r>
      <w:r w:rsidRPr="582F04AE" w:rsidR="10B235BC">
        <w:rPr>
          <w:rFonts w:asciiTheme="majorHAnsi" w:hAnsiTheme="majorHAnsi" w:eastAsiaTheme="majorEastAsia" w:cstheme="majorBidi"/>
          <w:snapToGrid w:val="0"/>
        </w:rPr>
        <w:t>em</w:t>
      </w:r>
      <w:r w:rsidRPr="582F04AE" w:rsidR="024D93F2">
        <w:rPr>
          <w:rFonts w:asciiTheme="majorHAnsi" w:hAnsiTheme="majorHAnsi" w:eastAsiaTheme="majorEastAsia" w:cstheme="majorBidi"/>
          <w:snapToGrid w:val="0"/>
        </w:rPr>
        <w:t xml:space="preserve"> logistyczn</w:t>
      </w:r>
      <w:r w:rsidRPr="582F04AE" w:rsidR="5E42E2A1">
        <w:rPr>
          <w:rFonts w:asciiTheme="majorHAnsi" w:hAnsiTheme="majorHAnsi" w:eastAsiaTheme="majorEastAsia" w:cstheme="majorBidi"/>
          <w:snapToGrid w:val="0"/>
        </w:rPr>
        <w:t>ym</w:t>
      </w:r>
      <w:r w:rsidRPr="582F04AE" w:rsidR="024D93F2">
        <w:rPr>
          <w:rFonts w:asciiTheme="majorHAnsi" w:hAnsiTheme="majorHAnsi" w:eastAsiaTheme="majorEastAsia" w:cstheme="majorBidi"/>
          <w:snapToGrid w:val="0"/>
        </w:rPr>
        <w:t xml:space="preserve"> (</w:t>
      </w:r>
      <w:r w:rsidRPr="582F04AE" w:rsidR="6A280CE7">
        <w:rPr>
          <w:rFonts w:asciiTheme="majorHAnsi" w:hAnsiTheme="majorHAnsi" w:eastAsiaTheme="majorEastAsia" w:cstheme="majorBidi"/>
          <w:snapToGrid w:val="0"/>
        </w:rPr>
        <w:t>układem</w:t>
      </w:r>
      <w:r w:rsidRPr="582F04AE" w:rsidR="024D93F2">
        <w:rPr>
          <w:rFonts w:asciiTheme="majorHAnsi" w:hAnsiTheme="majorHAnsi" w:eastAsiaTheme="majorEastAsia" w:cstheme="majorBidi"/>
          <w:snapToGrid w:val="0"/>
        </w:rPr>
        <w:t xml:space="preserve"> funkcjonaln</w:t>
      </w:r>
      <w:r w:rsidRPr="582F04AE" w:rsidR="1D1DB125">
        <w:rPr>
          <w:rFonts w:asciiTheme="majorHAnsi" w:hAnsiTheme="majorHAnsi" w:eastAsiaTheme="majorEastAsia" w:cstheme="majorBidi"/>
          <w:snapToGrid w:val="0"/>
        </w:rPr>
        <w:t>o</w:t>
      </w:r>
      <w:r w:rsidRPr="582F04AE" w:rsidR="7160DA67">
        <w:rPr>
          <w:rFonts w:asciiTheme="majorHAnsi" w:hAnsiTheme="majorHAnsi" w:eastAsiaTheme="majorEastAsia" w:cstheme="majorBidi"/>
          <w:snapToGrid w:val="0"/>
        </w:rPr>
        <w:t>-użytkow</w:t>
      </w:r>
      <w:r w:rsidRPr="582F04AE" w:rsidR="5CCB683A">
        <w:rPr>
          <w:rFonts w:asciiTheme="majorHAnsi" w:hAnsiTheme="majorHAnsi" w:eastAsiaTheme="majorEastAsia" w:cstheme="majorBidi"/>
          <w:snapToGrid w:val="0"/>
        </w:rPr>
        <w:t>ym</w:t>
      </w:r>
      <w:r w:rsidRPr="582F04AE" w:rsidR="7160DA67">
        <w:rPr>
          <w:rFonts w:asciiTheme="majorHAnsi" w:hAnsiTheme="majorHAnsi" w:eastAsiaTheme="majorEastAsia" w:cstheme="majorBidi"/>
          <w:snapToGrid w:val="0"/>
        </w:rPr>
        <w:t>)</w:t>
      </w:r>
      <w:r w:rsidRPr="582F04AE" w:rsidR="5B2F0154">
        <w:rPr>
          <w:rFonts w:asciiTheme="majorHAnsi" w:hAnsiTheme="majorHAnsi" w:eastAsiaTheme="majorEastAsia" w:cstheme="majorBidi"/>
          <w:snapToGrid w:val="0"/>
        </w:rPr>
        <w:t>,</w:t>
      </w:r>
      <w:r w:rsidRPr="582F04AE" w:rsidR="7160DA67">
        <w:rPr>
          <w:rFonts w:asciiTheme="majorHAnsi" w:hAnsiTheme="majorHAnsi" w:eastAsiaTheme="majorEastAsia" w:cstheme="majorBidi"/>
          <w:snapToGrid w:val="0"/>
        </w:rPr>
        <w:t xml:space="preserve"> spełniającego wszystkie przepisy i normy</w:t>
      </w:r>
    </w:p>
    <w:p w:rsidR="00EE403C" w:rsidP="582F04AE" w:rsidRDefault="00944643" w14:paraId="08E23362" w14:textId="45FBD0C5">
      <w:pPr>
        <w:pStyle w:val="Akapitzlist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B</w:t>
      </w:r>
      <w:r w:rsidRPr="582F04AE" w:rsidR="00EE403C">
        <w:rPr>
          <w:rFonts w:asciiTheme="majorHAnsi" w:hAnsiTheme="majorHAnsi" w:eastAsiaTheme="majorEastAsia" w:cstheme="majorBidi"/>
          <w:snapToGrid w:val="0"/>
        </w:rPr>
        <w:t xml:space="preserve">udowę nowoczesnej hali produkcyjno-magazynowej </w:t>
      </w:r>
      <w:r w:rsidRPr="582F04AE" w:rsidR="00EE403C">
        <w:rPr>
          <w:rFonts w:asciiTheme="majorHAnsi" w:hAnsiTheme="majorHAnsi" w:eastAsiaTheme="majorEastAsia" w:cstheme="majorBidi"/>
          <w:snapToGrid w:val="0"/>
          <w:lang w:eastAsia="ar-SA"/>
        </w:rPr>
        <w:t>wraz zapleczem socjalno-biurowym,</w:t>
      </w:r>
      <w:r w:rsidRPr="582F04AE" w:rsidR="00EE403C">
        <w:rPr>
          <w:rFonts w:asciiTheme="majorHAnsi" w:hAnsiTheme="majorHAnsi" w:eastAsiaTheme="majorEastAsia" w:cstheme="majorBidi"/>
          <w:snapToGrid w:val="0"/>
        </w:rPr>
        <w:t xml:space="preserve"> umożliwiającej lokowanie nowych inwestorów na tym terenie, a poprzez to wspomaganie rozwoju miasta Ząbkowice i regionu.</w:t>
      </w:r>
    </w:p>
    <w:p w:rsidRPr="00944643" w:rsidR="00944643" w:rsidP="582F04AE" w:rsidRDefault="00944643" w14:paraId="6885013C" w14:textId="77777777">
      <w:p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</w:p>
    <w:p w:rsidRPr="00944643" w:rsidR="00EE403C" w:rsidP="582F04AE" w:rsidRDefault="00EE403C" w14:paraId="2ADA22AA" w14:textId="77777777">
      <w:pPr>
        <w:pStyle w:val="Akapitzlist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Wykonawca jest zobowiązany do uzyskania akceptacji przyjętych rozwiązań przez osoby wyznaczone przez Zamawiającego.</w:t>
      </w:r>
    </w:p>
    <w:p w:rsidR="00740663" w:rsidP="582F04AE" w:rsidRDefault="00944643" w14:paraId="0BDB36FE" w14:textId="5252825D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t>Z</w:t>
      </w:r>
      <w:r w:rsidRPr="582F04AE" w:rsidR="00EE403C">
        <w:rPr>
          <w:rFonts w:asciiTheme="majorHAnsi" w:hAnsiTheme="majorHAnsi" w:eastAsiaTheme="majorEastAsia" w:cstheme="majorBidi"/>
        </w:rPr>
        <w:t>agospodarowani</w:t>
      </w:r>
      <w:r w:rsidRPr="582F04AE">
        <w:rPr>
          <w:rFonts w:asciiTheme="majorHAnsi" w:hAnsiTheme="majorHAnsi" w:eastAsiaTheme="majorEastAsia" w:cstheme="majorBidi"/>
        </w:rPr>
        <w:t>e</w:t>
      </w:r>
      <w:r w:rsidRPr="582F04AE" w:rsidR="00EE403C">
        <w:rPr>
          <w:rFonts w:asciiTheme="majorHAnsi" w:hAnsiTheme="majorHAnsi" w:eastAsiaTheme="majorEastAsia" w:cstheme="majorBidi"/>
        </w:rPr>
        <w:t xml:space="preserve"> terenu </w:t>
      </w:r>
      <w:r w:rsidRPr="582F04AE" w:rsidR="00740663">
        <w:rPr>
          <w:rFonts w:asciiTheme="majorHAnsi" w:hAnsiTheme="majorHAnsi" w:eastAsiaTheme="majorEastAsia" w:cstheme="majorBidi"/>
        </w:rPr>
        <w:t>i projekt h</w:t>
      </w:r>
      <w:r w:rsidRPr="582F04AE" w:rsidR="00B03C6B">
        <w:rPr>
          <w:rFonts w:asciiTheme="majorHAnsi" w:hAnsiTheme="majorHAnsi" w:eastAsiaTheme="majorEastAsia" w:cstheme="majorBidi"/>
        </w:rPr>
        <w:t xml:space="preserve">ali należy wykonać </w:t>
      </w:r>
      <w:r w:rsidRPr="582F04AE" w:rsidR="00EE403C">
        <w:rPr>
          <w:rFonts w:asciiTheme="majorHAnsi" w:hAnsiTheme="majorHAnsi" w:eastAsiaTheme="majorEastAsia" w:cstheme="majorBidi"/>
        </w:rPr>
        <w:t>na podstawie</w:t>
      </w:r>
      <w:r w:rsidRPr="582F04AE" w:rsidR="009376D6">
        <w:rPr>
          <w:rFonts w:asciiTheme="majorHAnsi" w:hAnsiTheme="majorHAnsi" w:eastAsiaTheme="majorEastAsia" w:cstheme="majorBidi"/>
          <w:snapToGrid w:val="0"/>
        </w:rPr>
        <w:t>:</w:t>
      </w:r>
    </w:p>
    <w:p w:rsidR="00EE403C" w:rsidP="582F04AE" w:rsidRDefault="00EE403C" w14:paraId="0D70AE0D" w14:textId="32FF6BE6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lastRenderedPageBreak/>
        <w:t>obowiązujących przepisów i wytycznych wynikających z obowiązującego prawa</w:t>
      </w:r>
      <w:r w:rsidRPr="582F04AE" w:rsidR="00740663">
        <w:rPr>
          <w:rFonts w:asciiTheme="majorHAnsi" w:hAnsiTheme="majorHAnsi" w:eastAsiaTheme="majorEastAsia" w:cstheme="majorBidi"/>
        </w:rPr>
        <w:t>, norm itp.</w:t>
      </w:r>
    </w:p>
    <w:p w:rsidR="00DC3246" w:rsidP="582F04AE" w:rsidRDefault="00EE403C" w14:paraId="7D494C55" w14:textId="77777777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bookmarkStart w:name="_Toc125012645" w:id="67"/>
      <w:r w:rsidRPr="582F04AE">
        <w:rPr>
          <w:rFonts w:asciiTheme="majorHAnsi" w:hAnsiTheme="majorHAnsi" w:eastAsiaTheme="majorEastAsia" w:cstheme="majorBidi"/>
        </w:rPr>
        <w:t>wymogów współczesnej wiedzy technicznej i standardów użytkowych ze szczególnym uwzględnieniem energooszczędności budynku;</w:t>
      </w:r>
      <w:bookmarkEnd w:id="67"/>
      <w:r w:rsidRPr="582F04AE">
        <w:rPr>
          <w:rFonts w:asciiTheme="majorHAnsi" w:hAnsiTheme="majorHAnsi" w:eastAsiaTheme="majorEastAsia" w:cstheme="majorBidi"/>
        </w:rPr>
        <w:t xml:space="preserve"> </w:t>
      </w:r>
      <w:bookmarkStart w:name="_Toc125012646" w:id="68"/>
    </w:p>
    <w:p w:rsidR="00DC3246" w:rsidP="2F456D4B" w:rsidRDefault="00EE403C" w14:paraId="69E4646C" w14:textId="7CBB6183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</w:pP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>rozwiązań architektonicznych, konstrukcyjnych, urbanistycznych instalacji zewnętrznych i wewnętrznych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 xml:space="preserve"> służących do </w:t>
      </w:r>
      <w:proofErr w:type="spellStart"/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>przesyłu</w:t>
      </w:r>
      <w:proofErr w:type="spellEnd"/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 xml:space="preserve"> mediów i odprowadzan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i</w:t>
      </w: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>a ścieków</w:t>
      </w:r>
      <w:r w:rsidRPr="2F456D4B" w:rsidR="61446E47">
        <w:rPr>
          <w:rFonts w:ascii="Calibri" w:hAnsi="Calibri" w:eastAsia="ＭＳ ゴシック" w:cs="" w:asciiTheme="majorAscii" w:hAnsiTheme="majorAscii" w:eastAsiaTheme="majorEastAsia" w:cstheme="majorBidi"/>
        </w:rPr>
        <w:t xml:space="preserve"> i wód opadowych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oraz</w:t>
      </w: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 xml:space="preserve"> drogowych (rozwiązania koncepcyjne)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EE403C">
        <w:rPr>
          <w:rFonts w:ascii="Calibri" w:hAnsi="Calibri" w:eastAsia="ＭＳ ゴシック" w:cs="" w:asciiTheme="majorAscii" w:hAnsiTheme="majorAscii" w:eastAsiaTheme="majorEastAsia" w:cstheme="majorBidi"/>
        </w:rPr>
        <w:t xml:space="preserve"> odpowiadających obowiązującym polskim normom, przepisom prawa;</w:t>
      </w:r>
      <w:bookmarkStart w:name="_Toc125012647" w:id="69"/>
      <w:bookmarkEnd w:id="68"/>
    </w:p>
    <w:p w:rsidR="00DC3246" w:rsidP="582F04AE" w:rsidRDefault="00EE403C" w14:paraId="16A7B15A" w14:textId="246B1CB5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t>rozwiązań zakresu instalacji i urządzeń fotowoltaicznych i innych systemów mających na celu obniżenie kosztów eksploatacji;</w:t>
      </w:r>
      <w:bookmarkStart w:name="_Toc125012648" w:id="70"/>
      <w:bookmarkEnd w:id="69"/>
    </w:p>
    <w:p w:rsidR="00B03C6B" w:rsidP="582F04AE" w:rsidRDefault="00EE403C" w14:paraId="4EF156C1" w14:textId="0782B57D">
      <w:pPr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t xml:space="preserve">standardów nowoczesnego budownictwa, które wkomponują się w </w:t>
      </w:r>
      <w:r w:rsidRPr="582F04AE" w:rsidR="1CE64C16">
        <w:rPr>
          <w:rFonts w:asciiTheme="majorHAnsi" w:hAnsiTheme="majorHAnsi" w:eastAsiaTheme="majorEastAsia" w:cstheme="majorBidi"/>
        </w:rPr>
        <w:t>istniejącą przestrzeń</w:t>
      </w:r>
      <w:r w:rsidRPr="582F04AE">
        <w:rPr>
          <w:rFonts w:asciiTheme="majorHAnsi" w:hAnsiTheme="majorHAnsi" w:eastAsiaTheme="majorEastAsia" w:cstheme="majorBidi"/>
        </w:rPr>
        <w:t xml:space="preserve"> zabudowanego obszaru miasta;</w:t>
      </w:r>
      <w:bookmarkStart w:name="_Toc125012650" w:id="71"/>
      <w:bookmarkEnd w:id="70"/>
    </w:p>
    <w:p w:rsidR="00B03C6B" w:rsidP="582F04AE" w:rsidRDefault="6C506574" w14:paraId="5796B2DC" w14:textId="2131FC7D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t>T</w:t>
      </w:r>
      <w:r w:rsidRPr="582F04AE" w:rsidR="79D1901C">
        <w:rPr>
          <w:rFonts w:asciiTheme="majorHAnsi" w:hAnsiTheme="majorHAnsi" w:eastAsiaTheme="majorEastAsia" w:cstheme="majorBidi"/>
        </w:rPr>
        <w:t xml:space="preserve">eren objęty opracowaniem </w:t>
      </w:r>
      <w:r w:rsidRPr="582F04AE" w:rsidR="79D1901C">
        <w:rPr>
          <w:rFonts w:asciiTheme="majorHAnsi" w:hAnsiTheme="majorHAnsi" w:eastAsiaTheme="majorEastAsia" w:cstheme="majorBidi"/>
          <w:b/>
          <w:bCs/>
        </w:rPr>
        <w:t xml:space="preserve">Koncepcji </w:t>
      </w:r>
      <w:r w:rsidRPr="582F04AE" w:rsidR="79D1901C">
        <w:rPr>
          <w:rFonts w:asciiTheme="majorHAnsi" w:hAnsiTheme="majorHAnsi" w:eastAsiaTheme="majorEastAsia" w:cstheme="majorBidi"/>
        </w:rPr>
        <w:t xml:space="preserve">objęty </w:t>
      </w:r>
      <w:r w:rsidRPr="582F04AE">
        <w:rPr>
          <w:rFonts w:asciiTheme="majorHAnsi" w:hAnsiTheme="majorHAnsi" w:eastAsiaTheme="majorEastAsia" w:cstheme="majorBidi"/>
        </w:rPr>
        <w:t xml:space="preserve">jest </w:t>
      </w:r>
      <w:r w:rsidRPr="582F04AE" w:rsidR="79D1901C">
        <w:rPr>
          <w:rFonts w:asciiTheme="majorHAnsi" w:hAnsiTheme="majorHAnsi" w:eastAsiaTheme="majorEastAsia" w:cstheme="majorBidi"/>
        </w:rPr>
        <w:t>Miejscowym Planem Zagospodarowania Przestrzennego</w:t>
      </w:r>
      <w:bookmarkEnd w:id="71"/>
      <w:r w:rsidRPr="582F04AE" w:rsidR="6CEE21B2">
        <w:rPr>
          <w:rFonts w:asciiTheme="majorHAnsi" w:hAnsiTheme="majorHAnsi" w:eastAsiaTheme="majorEastAsia" w:cstheme="majorBidi"/>
        </w:rPr>
        <w:t>;</w:t>
      </w:r>
    </w:p>
    <w:p w:rsidR="00B03C6B" w:rsidP="582F04AE" w:rsidRDefault="00A7127E" w14:paraId="4A1FDA57" w14:textId="7777777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A7127E">
        <w:rPr>
          <w:rFonts w:ascii="Calibri" w:hAnsi="Calibri" w:eastAsia="ＭＳ ゴシック" w:cs="" w:asciiTheme="majorAscii" w:hAnsiTheme="majorAscii" w:eastAsiaTheme="majorEastAsia" w:cstheme="majorBidi"/>
        </w:rPr>
        <w:t>Opracowana dokumentacja projektowa winna gwarantować osiągnięcie celu, któremu ma służyć</w:t>
      </w:r>
      <w:r w:rsidRPr="2F456D4B" w:rsidR="00B06F58">
        <w:rPr>
          <w:rFonts w:ascii="Calibri" w:hAnsi="Calibri" w:eastAsia="ＭＳ ゴシック" w:cs="" w:asciiTheme="majorAscii" w:hAnsiTheme="majorAscii" w:eastAsiaTheme="majorEastAsia" w:cstheme="majorBidi"/>
        </w:rPr>
        <w:t>;</w:t>
      </w:r>
      <w:r w:rsidRPr="2F456D4B" w:rsidR="003122CE">
        <w:rPr>
          <w:rFonts w:ascii="Calibri" w:hAnsi="Calibri" w:eastAsia="ＭＳ ゴシック" w:cs="" w:asciiTheme="majorAscii" w:hAnsiTheme="majorAscii" w:eastAsiaTheme="majorEastAsia" w:cstheme="majorBidi"/>
          <w:sz w:val="20"/>
          <w:szCs w:val="20"/>
        </w:rPr>
        <w:t xml:space="preserve"> </w:t>
      </w:r>
    </w:p>
    <w:p w:rsidR="00B03C6B" w:rsidP="582F04AE" w:rsidRDefault="00B03000" w14:paraId="1FF090EE" w14:textId="15B01DA8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B03000">
        <w:rPr>
          <w:rFonts w:ascii="Calibri" w:hAnsi="Calibri" w:eastAsia="ＭＳ ゴシック" w:cs="" w:asciiTheme="majorAscii" w:hAnsiTheme="majorAscii" w:eastAsiaTheme="majorEastAsia" w:cstheme="majorBidi"/>
        </w:rPr>
        <w:t>Wykonawca</w:t>
      </w: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 xml:space="preserve"> zobowiązany jest realizować prace pomiarowe i badawcze w sposób powodujący minimalne niedogodności dla </w:t>
      </w:r>
      <w:r w:rsidRPr="2F456D4B" w:rsidR="00730B1B">
        <w:rPr>
          <w:rFonts w:ascii="Calibri" w:hAnsi="Calibri" w:eastAsia="ＭＳ ゴシック" w:cs="" w:asciiTheme="majorAscii" w:hAnsiTheme="majorAscii" w:eastAsiaTheme="majorEastAsia" w:cstheme="majorBidi"/>
        </w:rPr>
        <w:t>dzierżawcy nieruchomości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="00B03C6B" w:rsidP="582F04AE" w:rsidRDefault="009C09DB" w14:paraId="6CB45CCD" w14:textId="7777777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>Wszelkie wnioski formułowane przez Wykonawcę dla Zamawiającego powinny zawierać wyczerpujące uzasadnie</w:t>
      </w:r>
      <w:r w:rsidRPr="2F456D4B" w:rsidR="0072139F">
        <w:rPr>
          <w:rFonts w:ascii="Calibri" w:hAnsi="Calibri" w:eastAsia="ＭＳ ゴシック" w:cs="" w:asciiTheme="majorAscii" w:hAnsiTheme="majorAscii" w:eastAsiaTheme="majorEastAsia" w:cstheme="majorBidi"/>
        </w:rPr>
        <w:t>n</w:t>
      </w: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>ie (oparte w zależ</w:t>
      </w:r>
      <w:r w:rsidRPr="2F456D4B" w:rsidR="00144D56">
        <w:rPr>
          <w:rFonts w:ascii="Calibri" w:hAnsi="Calibri" w:eastAsia="ＭＳ ゴシック" w:cs="" w:asciiTheme="majorAscii" w:hAnsiTheme="majorAscii" w:eastAsiaTheme="majorEastAsia" w:cstheme="majorBidi"/>
        </w:rPr>
        <w:t>ności od sytuacji na analizie z </w:t>
      </w: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>konkretnymi i</w:t>
      </w:r>
      <w:r w:rsidRPr="2F456D4B" w:rsidR="00294598">
        <w:rPr>
          <w:rFonts w:ascii="Calibri" w:hAnsi="Calibri" w:eastAsia="ＭＳ ゴシック" w:cs="" w:asciiTheme="majorAscii" w:hAnsiTheme="majorAscii" w:eastAsiaTheme="majorEastAsia" w:cstheme="majorBidi"/>
        </w:rPr>
        <w:t> jednozn</w:t>
      </w:r>
      <w:r w:rsidRPr="2F456D4B" w:rsidR="0072139F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2F456D4B" w:rsidR="00294598">
        <w:rPr>
          <w:rFonts w:ascii="Calibri" w:hAnsi="Calibri" w:eastAsia="ＭＳ ゴシック" w:cs="" w:asciiTheme="majorAscii" w:hAnsiTheme="majorAscii" w:eastAsiaTheme="majorEastAsia" w:cstheme="majorBidi"/>
        </w:rPr>
        <w:t>cznymi rekomendacjami,</w:t>
      </w: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72139F">
        <w:rPr>
          <w:rFonts w:ascii="Calibri" w:hAnsi="Calibri" w:eastAsia="ＭＳ ゴシック" w:cs="" w:asciiTheme="majorAscii" w:hAnsiTheme="majorAscii" w:eastAsiaTheme="majorEastAsia" w:cstheme="majorBidi"/>
        </w:rPr>
        <w:t xml:space="preserve">co </w:t>
      </w:r>
      <w:r w:rsidRPr="2F456D4B" w:rsidR="009C09DB">
        <w:rPr>
          <w:rFonts w:ascii="Calibri" w:hAnsi="Calibri" w:eastAsia="ＭＳ ゴシック" w:cs="" w:asciiTheme="majorAscii" w:hAnsiTheme="majorAscii" w:eastAsiaTheme="majorEastAsia" w:cstheme="majorBidi"/>
        </w:rPr>
        <w:t xml:space="preserve">nie ogranicza możliwości formułowania rekomendacji wariantowych i warunkowych); </w:t>
      </w:r>
    </w:p>
    <w:p w:rsidR="00B03C6B" w:rsidP="582F04AE" w:rsidRDefault="00541027" w14:paraId="10A7D2E2" w14:textId="3ED6358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541027">
        <w:rPr>
          <w:rFonts w:ascii="Calibri" w:hAnsi="Calibri" w:eastAsia="ＭＳ ゴシック" w:cs="" w:asciiTheme="majorAscii" w:hAnsiTheme="majorAscii" w:eastAsiaTheme="majorEastAsia" w:cstheme="majorBidi"/>
        </w:rPr>
        <w:t>Dokumentacja podlega uzgodnieniom z instytucjami, których infrastruktura ulega przebudowie</w:t>
      </w:r>
      <w:r w:rsidRPr="2F456D4B" w:rsidR="00BC0D2F">
        <w:rPr>
          <w:rFonts w:ascii="Calibri" w:hAnsi="Calibri" w:eastAsia="ＭＳ ゴシック" w:cs="" w:asciiTheme="majorAscii" w:hAnsiTheme="majorAscii" w:eastAsiaTheme="majorEastAsia" w:cstheme="majorBidi"/>
        </w:rPr>
        <w:t>/rozbudowie/zabezpieczeniu</w:t>
      </w:r>
      <w:r w:rsidRPr="2F456D4B" w:rsidR="00B15A12">
        <w:rPr>
          <w:rFonts w:ascii="Calibri" w:hAnsi="Calibri" w:eastAsia="ＭＳ ゴシック" w:cs="" w:asciiTheme="majorAscii" w:hAnsiTheme="majorAscii" w:eastAsiaTheme="majorEastAsia" w:cstheme="majorBidi"/>
        </w:rPr>
        <w:t>.</w:t>
      </w:r>
      <w:r w:rsidRPr="2F456D4B" w:rsidR="73BD699E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B15A12">
        <w:rPr>
          <w:rFonts w:ascii="Calibri" w:hAnsi="Calibri" w:eastAsia="ＭＳ ゴシック" w:cs="" w:asciiTheme="majorAscii" w:hAnsiTheme="majorAscii" w:eastAsiaTheme="majorEastAsia" w:cstheme="majorBidi"/>
        </w:rPr>
        <w:t>Wykonawca zobowiązany jest do uzyskania warunków technicznych i</w:t>
      </w:r>
      <w:r w:rsidRPr="2F456D4B" w:rsidR="007C1AEA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B15A12">
        <w:rPr>
          <w:rFonts w:ascii="Calibri" w:hAnsi="Calibri" w:eastAsia="ＭＳ ゴシック" w:cs="" w:asciiTheme="majorAscii" w:hAnsiTheme="majorAscii" w:eastAsiaTheme="majorEastAsia" w:cstheme="majorBidi"/>
        </w:rPr>
        <w:t xml:space="preserve">pozytywnego uzgodnienia </w:t>
      </w:r>
      <w:r w:rsidRPr="2F456D4B" w:rsidR="00BC0D2F">
        <w:rPr>
          <w:rFonts w:ascii="Calibri" w:hAnsi="Calibri" w:eastAsia="ＭＳ ゴシック" w:cs="" w:asciiTheme="majorAscii" w:hAnsiTheme="majorAscii" w:eastAsiaTheme="majorEastAsia" w:cstheme="majorBidi"/>
        </w:rPr>
        <w:t>dokumentacji projektowej</w:t>
      </w:r>
      <w:r w:rsidRPr="2F456D4B" w:rsidR="007C1AEA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BC0D2F">
        <w:rPr>
          <w:rFonts w:ascii="Calibri" w:hAnsi="Calibri" w:eastAsia="ＭＳ ゴシック" w:cs="" w:asciiTheme="majorAscii" w:hAnsiTheme="majorAscii" w:eastAsiaTheme="majorEastAsia" w:cstheme="majorBidi"/>
        </w:rPr>
        <w:t xml:space="preserve"> przygotowanej zgodnie z uzyskanymi warunkami</w:t>
      </w:r>
      <w:r w:rsidRPr="2F456D4B" w:rsidR="00B15A12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="00691181" w:rsidP="582F04AE" w:rsidRDefault="00B15A12" w14:paraId="4BC381E7" w14:textId="7777777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B15A12">
        <w:rPr>
          <w:rFonts w:ascii="Calibri" w:hAnsi="Calibri" w:eastAsia="ＭＳ ゴシック" w:cs="" w:asciiTheme="majorAscii" w:hAnsiTheme="majorAscii" w:eastAsiaTheme="majorEastAsia" w:cstheme="majorBidi"/>
        </w:rPr>
        <w:t xml:space="preserve">Przebudowa kolidującego uzbrojenia podziemnego i naziemnego obejmuje wyłącznie zakres wynikający z kolizji z projektowanym zagospodarowaniem terenu; </w:t>
      </w:r>
    </w:p>
    <w:p w:rsidRPr="00691181" w:rsidR="00691181" w:rsidP="582F04AE" w:rsidRDefault="00691181" w14:paraId="63D0290B" w14:textId="2608D81F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Szczególną uwagę należy zwrócić na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:</w:t>
      </w:r>
    </w:p>
    <w:p w:rsidR="00691181" w:rsidP="2F456D4B" w:rsidRDefault="00691181" w14:paraId="01736E0F" w14:textId="17208F03">
      <w:pPr>
        <w:pStyle w:val="Akapitzlist"/>
        <w:numPr>
          <w:ilvl w:val="1"/>
          <w:numId w:val="4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zapewnienie </w:t>
      </w:r>
      <w:r w:rsidRPr="2F456D4B" w:rsidR="3686C3FC">
        <w:rPr>
          <w:rFonts w:ascii="Calibri" w:hAnsi="Calibri" w:eastAsia="ＭＳ ゴシック" w:cs="" w:asciiTheme="majorAscii" w:hAnsiTheme="majorAscii" w:eastAsiaTheme="majorEastAsia" w:cstheme="majorBidi"/>
        </w:rPr>
        <w:t>dobrej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 komunikacyjnej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</w:p>
    <w:p w:rsidR="00691181" w:rsidP="582F04AE" w:rsidRDefault="00691181" w14:paraId="4451E10F" w14:textId="3D663A1B">
      <w:pPr>
        <w:pStyle w:val="Akapitzlist"/>
        <w:numPr>
          <w:ilvl w:val="1"/>
          <w:numId w:val="40"/>
        </w:numPr>
        <w:rPr>
          <w:rFonts w:asciiTheme="majorHAnsi" w:hAnsiTheme="majorHAnsi" w:eastAsiaTheme="majorEastAsia" w:cstheme="majorBidi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zapewnienie bezpieczeństwa</w:t>
      </w:r>
      <w:r w:rsidRPr="2F456D4B" w:rsidR="009376D6">
        <w:rPr>
          <w:rFonts w:ascii="Calibri" w:hAnsi="Calibri" w:eastAsia="ＭＳ ゴシック" w:cs="" w:asciiTheme="majorAscii" w:hAnsiTheme="majorAscii" w:eastAsiaTheme="majorEastAsia" w:cstheme="majorBidi"/>
        </w:rPr>
        <w:t>,</w:t>
      </w:r>
    </w:p>
    <w:p w:rsidR="00691181" w:rsidP="2F456D4B" w:rsidRDefault="75ED1D09" w14:paraId="1433CB5A" w14:textId="478D68BE">
      <w:pPr>
        <w:pStyle w:val="Akapitzlist"/>
        <w:numPr>
          <w:ilvl w:val="1"/>
          <w:numId w:val="4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75ED1D09">
        <w:rPr>
          <w:rFonts w:ascii="Calibri" w:hAnsi="Calibri" w:eastAsia="ＭＳ ゴシック" w:cs="" w:asciiTheme="majorAscii" w:hAnsiTheme="majorAscii" w:eastAsiaTheme="majorEastAsia" w:cstheme="majorBidi"/>
        </w:rPr>
        <w:t>zapewnienie sprawnego systemu odwodnienia</w:t>
      </w:r>
      <w:r w:rsidRPr="2F456D4B" w:rsidR="450B4A8D">
        <w:rPr>
          <w:rFonts w:ascii="Calibri" w:hAnsi="Calibri" w:eastAsia="ＭＳ ゴシック" w:cs="" w:asciiTheme="majorAscii" w:hAnsiTheme="majorAscii" w:eastAsiaTheme="majorEastAsia" w:cstheme="majorBidi"/>
        </w:rPr>
        <w:t>,</w:t>
      </w:r>
    </w:p>
    <w:p w:rsidRPr="00691181" w:rsidR="00691181" w:rsidP="582F04AE" w:rsidRDefault="75ED1D09" w14:paraId="341E175F" w14:textId="31E84B07">
      <w:pPr>
        <w:pStyle w:val="Akapitzlist"/>
        <w:numPr>
          <w:ilvl w:val="1"/>
          <w:numId w:val="40"/>
        </w:numPr>
        <w:rPr>
          <w:rFonts w:asciiTheme="majorHAnsi" w:hAnsiTheme="majorHAnsi" w:eastAsiaTheme="majorEastAsia" w:cstheme="majorBidi"/>
        </w:rPr>
      </w:pPr>
      <w:r w:rsidRPr="2F456D4B" w:rsidR="75ED1D09">
        <w:rPr>
          <w:rFonts w:ascii="Calibri" w:hAnsi="Calibri" w:eastAsia="ＭＳ ゴシック" w:cs="" w:asciiTheme="majorAscii" w:hAnsiTheme="majorAscii" w:eastAsiaTheme="majorEastAsia" w:cstheme="majorBidi"/>
        </w:rPr>
        <w:t>zapewnienie wszystkich niezbędnych mediów i przyłączy</w:t>
      </w:r>
      <w:r w:rsidRPr="2F456D4B" w:rsidR="6CEE21B2">
        <w:rPr>
          <w:rFonts w:ascii="Calibri" w:hAnsi="Calibri" w:eastAsia="ＭＳ ゴシック" w:cs="" w:asciiTheme="majorAscii" w:hAnsiTheme="majorAscii" w:eastAsiaTheme="majorEastAsia" w:cstheme="majorBidi"/>
        </w:rPr>
        <w:t>.</w:t>
      </w:r>
    </w:p>
    <w:p w:rsidR="4818C86E" w:rsidP="2F456D4B" w:rsidRDefault="4818C86E" w14:paraId="32BD7161" w14:textId="06283655">
      <w:pPr>
        <w:pStyle w:val="Akapitzlist"/>
        <w:numPr>
          <w:ilvl w:val="1"/>
          <w:numId w:val="4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4818C86E">
        <w:rPr>
          <w:rFonts w:ascii="Calibri" w:hAnsi="Calibri" w:eastAsia="ＭＳ ゴシック" w:cs="" w:asciiTheme="majorAscii" w:hAnsiTheme="majorAscii" w:eastAsiaTheme="majorEastAsia" w:cstheme="majorBidi"/>
        </w:rPr>
        <w:t xml:space="preserve">zapewnienie w miarę możliwości zastosowania </w:t>
      </w:r>
      <w:r w:rsidRPr="2F456D4B" w:rsidR="61250969">
        <w:rPr>
          <w:rFonts w:ascii="Calibri" w:hAnsi="Calibri" w:eastAsia="ＭＳ ゴシック" w:cs="" w:asciiTheme="majorAscii" w:hAnsiTheme="majorAscii" w:eastAsiaTheme="majorEastAsia" w:cstheme="majorBidi"/>
        </w:rPr>
        <w:t xml:space="preserve">instalacji </w:t>
      </w:r>
      <w:r w:rsidRPr="2F456D4B" w:rsidR="4818C86E">
        <w:rPr>
          <w:rFonts w:ascii="Calibri" w:hAnsi="Calibri" w:eastAsia="ＭＳ ゴシック" w:cs="" w:asciiTheme="majorAscii" w:hAnsiTheme="majorAscii" w:eastAsiaTheme="majorEastAsia" w:cstheme="majorBidi"/>
        </w:rPr>
        <w:t xml:space="preserve">OZE  </w:t>
      </w:r>
    </w:p>
    <w:p w:rsidR="00691181" w:rsidP="582F04AE" w:rsidRDefault="00691181" w14:paraId="066661E3" w14:textId="77777777">
      <w:pPr>
        <w:pStyle w:val="Akapitzlist"/>
        <w:numPr>
          <w:ilvl w:val="0"/>
          <w:numId w:val="40"/>
        </w:numPr>
        <w:rPr>
          <w:rFonts w:asciiTheme="majorHAnsi" w:hAnsiTheme="majorHAnsi" w:eastAsiaTheme="majorEastAsia" w:cstheme="majorBidi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Obiekty budowlane i urządzenia należy projektować tak, aby zapewnić optymalną ekonomiczność budowy, eksploatacji, konserwacji i remontów;</w:t>
      </w:r>
    </w:p>
    <w:p w:rsidR="00691181" w:rsidP="582F04AE" w:rsidRDefault="00691181" w14:paraId="1CD48714" w14:textId="7777777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Odprowadzenie wód do odbiorników należy zaprojektować uwzględniając zmieniające się w czasie warunki hydrologiczne, w sposób zapewniający skuteczność działania systemu odwodnienia;</w:t>
      </w:r>
    </w:p>
    <w:p w:rsidR="00691181" w:rsidP="582F04AE" w:rsidRDefault="00691181" w14:paraId="0E214B08" w14:textId="77777777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Obiekty budowlane i urządzenia należy projektować z zapewnieniem wymagań określonych w warunkach technicznych, uzgodnieniach, decyzjach, postanowieniach środowiskowych itp. uzyskiwanych na potrzeby realizacji zamówienia;</w:t>
      </w:r>
    </w:p>
    <w:p w:rsidR="003D1ADB" w:rsidP="582F04AE" w:rsidRDefault="75ED1D09" w14:paraId="18C8A173" w14:textId="369DF277">
      <w:pPr>
        <w:numPr>
          <w:ilvl w:val="0"/>
          <w:numId w:val="40"/>
        </w:numPr>
        <w:tabs>
          <w:tab w:val="left" w:pos="851"/>
        </w:tabs>
        <w:rPr>
          <w:rFonts w:asciiTheme="majorHAnsi" w:hAnsiTheme="majorHAnsi" w:eastAsiaTheme="majorEastAsia" w:cstheme="majorBidi"/>
        </w:rPr>
      </w:pPr>
      <w:r w:rsidRPr="2F456D4B" w:rsidR="75ED1D09">
        <w:rPr>
          <w:rFonts w:ascii="Calibri" w:hAnsi="Calibri" w:eastAsia="ＭＳ ゴシック" w:cs="" w:asciiTheme="majorAscii" w:hAnsiTheme="majorAscii" w:eastAsiaTheme="majorEastAsia" w:cstheme="majorBidi"/>
        </w:rPr>
        <w:t>Proponowane rozwiązania projektowe należy na bieżąco konsultować z Zamawiającym</w:t>
      </w:r>
      <w:r w:rsidRPr="2F456D4B" w:rsidR="6CEE21B2">
        <w:rPr>
          <w:rFonts w:ascii="Calibri" w:hAnsi="Calibri" w:eastAsia="ＭＳ ゴシック" w:cs="" w:asciiTheme="majorAscii" w:hAnsiTheme="majorAscii" w:eastAsiaTheme="majorEastAsia" w:cstheme="majorBidi"/>
        </w:rPr>
        <w:t>.</w:t>
      </w:r>
    </w:p>
    <w:p w:rsidR="006E661F" w:rsidP="582F04AE" w:rsidRDefault="1C711E12" w14:paraId="63229207" w14:textId="5269423E">
      <w:pPr>
        <w:numPr>
          <w:ilvl w:val="0"/>
          <w:numId w:val="40"/>
        </w:numPr>
        <w:tabs>
          <w:tab w:val="left" w:pos="851"/>
        </w:tabs>
        <w:rPr>
          <w:rFonts w:asciiTheme="majorHAnsi" w:hAnsiTheme="majorHAnsi" w:eastAsiaTheme="majorEastAsia" w:cstheme="majorBidi"/>
        </w:rPr>
      </w:pPr>
      <w:r w:rsidRPr="2F456D4B" w:rsidR="1C711E12">
        <w:rPr>
          <w:rFonts w:ascii="Calibri" w:hAnsi="Calibri" w:eastAsia="ＭＳ ゴシック" w:cs="" w:asciiTheme="majorAscii" w:hAnsiTheme="majorAscii" w:eastAsiaTheme="majorEastAsia" w:cstheme="majorBidi"/>
        </w:rPr>
        <w:t>Wykonawca uwzględni również warunki wynikające z planowanej budowy infrastruktury drogowej</w:t>
      </w:r>
      <w:r w:rsidRPr="2F456D4B" w:rsidR="6CEE21B2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1C711E12">
        <w:rPr>
          <w:rFonts w:ascii="Calibri" w:hAnsi="Calibri" w:eastAsia="ＭＳ ゴシック" w:cs="" w:asciiTheme="majorAscii" w:hAnsiTheme="majorAscii" w:eastAsiaTheme="majorEastAsia" w:cstheme="majorBidi"/>
        </w:rPr>
        <w:t xml:space="preserve"> na podstawie pl</w:t>
      </w:r>
      <w:r w:rsidRPr="2F456D4B" w:rsidR="533F670C">
        <w:rPr>
          <w:rFonts w:ascii="Calibri" w:hAnsi="Calibri" w:eastAsia="ＭＳ ゴシック" w:cs="" w:asciiTheme="majorAscii" w:hAnsiTheme="majorAscii" w:eastAsiaTheme="majorEastAsia" w:cstheme="majorBidi"/>
        </w:rPr>
        <w:t>anów oraz programów krajowych i </w:t>
      </w:r>
      <w:r w:rsidRPr="2F456D4B" w:rsidR="1C711E12">
        <w:rPr>
          <w:rFonts w:ascii="Calibri" w:hAnsi="Calibri" w:eastAsia="ＭＳ ゴシック" w:cs="" w:asciiTheme="majorAscii" w:hAnsiTheme="majorAscii" w:eastAsiaTheme="majorEastAsia" w:cstheme="majorBidi"/>
        </w:rPr>
        <w:t>wojewódzkich</w:t>
      </w:r>
      <w:r w:rsidRPr="2F456D4B" w:rsidR="2D8A1CD2">
        <w:rPr>
          <w:rFonts w:ascii="Calibri" w:hAnsi="Calibri" w:eastAsia="ＭＳ ゴシック" w:cs="" w:asciiTheme="majorAscii" w:hAnsiTheme="majorAscii" w:eastAsiaTheme="majorEastAsia" w:cstheme="majorBidi"/>
        </w:rPr>
        <w:t xml:space="preserve"> min. </w:t>
      </w:r>
      <w:r w:rsidRPr="2F456D4B" w:rsidR="7B035B04">
        <w:rPr>
          <w:rFonts w:ascii="Calibri" w:hAnsi="Calibri" w:eastAsia="ＭＳ ゴシック" w:cs="" w:asciiTheme="majorAscii" w:hAnsiTheme="majorAscii" w:eastAsiaTheme="majorEastAsia" w:cstheme="majorBidi"/>
        </w:rPr>
        <w:t>d</w:t>
      </w:r>
      <w:r w:rsidRPr="2F456D4B" w:rsidR="2D8A1CD2">
        <w:rPr>
          <w:rFonts w:ascii="Calibri" w:hAnsi="Calibri" w:eastAsia="ＭＳ ゴシック" w:cs="" w:asciiTheme="majorAscii" w:hAnsiTheme="majorAscii" w:eastAsiaTheme="majorEastAsia" w:cstheme="majorBidi"/>
        </w:rPr>
        <w:t>rogi S8</w:t>
      </w:r>
      <w:r w:rsidRPr="2F456D4B" w:rsidR="58B2185B">
        <w:rPr>
          <w:rFonts w:ascii="Calibri" w:hAnsi="Calibri" w:eastAsia="ＭＳ ゴシック" w:cs="" w:asciiTheme="majorAscii" w:hAnsiTheme="majorAscii" w:eastAsiaTheme="majorEastAsia" w:cstheme="majorBidi"/>
        </w:rPr>
        <w:t>, zjazdy z DK8 na teren działki.</w:t>
      </w:r>
    </w:p>
    <w:p w:rsidRPr="008530C6" w:rsidR="00B03C6B" w:rsidP="582F04AE" w:rsidRDefault="00B03C6B" w14:paraId="1586E096" w14:textId="77777777">
      <w:pPr>
        <w:rPr>
          <w:rFonts w:asciiTheme="majorHAnsi" w:hAnsiTheme="majorHAnsi" w:eastAsiaTheme="majorEastAsia" w:cstheme="majorBidi"/>
        </w:rPr>
      </w:pPr>
    </w:p>
    <w:p w:rsidRPr="00DC3246" w:rsidR="00B03C6B" w:rsidP="582F04AE" w:rsidRDefault="00B03C6B" w14:paraId="7262A1F9" w14:textId="4142AEAC">
      <w:pPr>
        <w:rPr>
          <w:rFonts w:asciiTheme="majorHAnsi" w:hAnsiTheme="majorHAnsi" w:eastAsiaTheme="majorEastAsia" w:cstheme="majorBidi"/>
          <w:b/>
          <w:bCs/>
        </w:rPr>
      </w:pPr>
      <w:bookmarkStart w:name="_Toc125012651" w:id="72"/>
      <w:r w:rsidRPr="582F04AE">
        <w:rPr>
          <w:rFonts w:asciiTheme="majorHAnsi" w:hAnsiTheme="majorHAnsi" w:eastAsiaTheme="majorEastAsia" w:cstheme="majorBidi"/>
          <w:b/>
          <w:bCs/>
        </w:rPr>
        <w:t xml:space="preserve">Zamawiający nie posiada decyzji o warunkach technicznych wykonania przyłączy </w:t>
      </w:r>
      <w:r w:rsidRPr="582F04AE" w:rsidR="007C1AEA">
        <w:rPr>
          <w:rFonts w:asciiTheme="majorHAnsi" w:hAnsiTheme="majorHAnsi" w:eastAsiaTheme="majorEastAsia" w:cstheme="majorBidi"/>
          <w:b/>
          <w:bCs/>
        </w:rPr>
        <w:t>mediów</w:t>
      </w:r>
      <w:r w:rsidRPr="582F04AE">
        <w:rPr>
          <w:rFonts w:asciiTheme="majorHAnsi" w:hAnsiTheme="majorHAnsi" w:eastAsiaTheme="majorEastAsia" w:cstheme="majorBidi"/>
          <w:b/>
          <w:bCs/>
        </w:rPr>
        <w:t xml:space="preserve"> </w:t>
      </w:r>
      <w:r w:rsidRPr="582F04AE" w:rsidR="007C1AEA">
        <w:rPr>
          <w:rFonts w:asciiTheme="majorHAnsi" w:hAnsiTheme="majorHAnsi" w:eastAsiaTheme="majorEastAsia" w:cstheme="majorBidi"/>
          <w:b/>
          <w:bCs/>
        </w:rPr>
        <w:t xml:space="preserve">niezbędnych </w:t>
      </w:r>
      <w:r w:rsidRPr="582F04AE">
        <w:rPr>
          <w:rFonts w:asciiTheme="majorHAnsi" w:hAnsiTheme="majorHAnsi" w:eastAsiaTheme="majorEastAsia" w:cstheme="majorBidi"/>
          <w:b/>
          <w:bCs/>
        </w:rPr>
        <w:t xml:space="preserve">do funkcjonowania </w:t>
      </w:r>
      <w:bookmarkEnd w:id="72"/>
      <w:r w:rsidRPr="582F04AE" w:rsidR="006731E6">
        <w:rPr>
          <w:rFonts w:asciiTheme="majorHAnsi" w:hAnsiTheme="majorHAnsi" w:eastAsiaTheme="majorEastAsia" w:cstheme="majorBidi"/>
          <w:b/>
          <w:bCs/>
        </w:rPr>
        <w:t>Parku.</w:t>
      </w:r>
    </w:p>
    <w:p w:rsidR="00B03C6B" w:rsidP="582F04AE" w:rsidRDefault="00B03C6B" w14:paraId="4710BB63" w14:textId="77777777">
      <w:pPr>
        <w:ind w:left="360"/>
        <w:rPr>
          <w:rFonts w:asciiTheme="majorHAnsi" w:hAnsiTheme="majorHAnsi" w:eastAsiaTheme="majorEastAsia" w:cstheme="majorBidi"/>
        </w:rPr>
      </w:pPr>
    </w:p>
    <w:p w:rsidR="00DA65F4" w:rsidP="582F04AE" w:rsidRDefault="2E9CA3AE" w14:paraId="25C493B0" w14:textId="06F2FA8C">
      <w:pPr>
        <w:pStyle w:val="Styl2"/>
        <w:rPr/>
      </w:pPr>
      <w:bookmarkStart w:name="_Toc125012652" w:id="73"/>
      <w:bookmarkStart w:name="_Toc125015603" w:id="74"/>
      <w:bookmarkStart w:name="_Toc1207317746" w:id="1615747072"/>
      <w:r w:rsidR="2E9CA3AE">
        <w:rPr/>
        <w:t>Wytyczne szczegółowe</w:t>
      </w:r>
      <w:bookmarkEnd w:id="73"/>
      <w:bookmarkEnd w:id="74"/>
      <w:bookmarkEnd w:id="1615747072"/>
    </w:p>
    <w:p w:rsidRPr="00EE0287" w:rsidR="00944643" w:rsidP="582F04AE" w:rsidRDefault="00944643" w14:paraId="70CD50E0" w14:textId="57178FA9">
      <w:pPr>
        <w:tabs>
          <w:tab w:val="left" w:pos="851"/>
        </w:tabs>
        <w:autoSpaceDE w:val="0"/>
        <w:autoSpaceDN w:val="0"/>
        <w:adjustRightInd w:val="0"/>
        <w:rPr>
          <w:rFonts w:asciiTheme="majorHAnsi" w:hAnsiTheme="majorHAnsi" w:eastAsiaTheme="majorEastAsia" w:cstheme="majorBidi"/>
          <w:snapToGrid w:val="0"/>
        </w:rPr>
      </w:pP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Wstępne założenia obejmują zagospodarowanie nieruchomości </w:t>
      </w:r>
      <w:r w:rsidRPr="2F456D4B" w:rsidR="003379DA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Euro-Park Ząbkowice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położonej w </w:t>
      </w:r>
      <w:r w:rsidRPr="2F456D4B" w:rsidR="003379DA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powiecie Ząbkowickim, gmina Ząbkowice Śląskie, w miejscowości Bobolice 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(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</w:rPr>
        <w:t xml:space="preserve">działka ewidencyjna numer </w:t>
      </w:r>
      <w:r w:rsidRPr="2F456D4B" w:rsidR="003379DA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022405_5.0001.354/25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),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</w:rPr>
        <w:t xml:space="preserve"> poprzez 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budowę nowoczesnej hali produkcyjno-magazynowej wyposażonej w niezbędne instalacje 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wraz zapleczem socjalno-biurowym o łącznej powierzchni użytkowej ok.</w:t>
      </w:r>
      <w:r w:rsidRPr="2F456D4B" w:rsidR="003379DA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123,5374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>m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  <w:vertAlign w:val="superscript"/>
          <w:lang w:eastAsia="ar-SA"/>
        </w:rPr>
        <w:t>2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  <w:lang w:eastAsia="ar-SA"/>
        </w:rPr>
        <w:t xml:space="preserve"> oraz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parkingami, placami manewrowymi i wszelką niezbędną infrastrukturą techniczną. Całość zabudowy powinna się charakteryzować nowoczesną bryłą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>,</w:t>
      </w:r>
      <w:r w:rsidRPr="2F456D4B" w:rsidR="00944643">
        <w:rPr>
          <w:rFonts w:ascii="Calibri" w:hAnsi="Calibri" w:eastAsia="ＭＳ ゴシック" w:cs="" w:asciiTheme="majorAscii" w:hAnsiTheme="majorAscii" w:eastAsiaTheme="majorEastAsia" w:cstheme="majorBidi"/>
          <w:snapToGrid w:val="0"/>
        </w:rPr>
        <w:t xml:space="preserve"> z uwzględnieniem nowoczesnych rozwiązań technicznych i ekologicznych.</w:t>
      </w:r>
    </w:p>
    <w:p w:rsidRPr="006E661F" w:rsidR="00DA65F4" w:rsidP="582F04AE" w:rsidRDefault="00DA65F4" w14:paraId="230DEAB3" w14:textId="77777777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</w:rPr>
      </w:pPr>
      <w:bookmarkStart w:name="_Hlk124510767" w:id="76"/>
      <w:r w:rsidRPr="582F04AE">
        <w:rPr>
          <w:rFonts w:asciiTheme="majorHAnsi" w:hAnsiTheme="majorHAnsi" w:eastAsiaTheme="majorEastAsia" w:cstheme="majorBidi"/>
          <w:snapToGrid w:val="0"/>
        </w:rPr>
        <w:t>Założenia szczegółowe - zagospodarowanie terenu:</w:t>
      </w:r>
    </w:p>
    <w:p w:rsidR="00A8284C" w:rsidP="582F04AE" w:rsidRDefault="00DA65F4" w14:paraId="3AE92B32" w14:textId="56FEE8E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teren frontowy (od strony </w:t>
      </w:r>
      <w:r w:rsidRPr="582F04AE" w:rsidR="006E661F">
        <w:rPr>
          <w:rFonts w:asciiTheme="majorHAnsi" w:hAnsiTheme="majorHAnsi" w:eastAsiaTheme="majorEastAsia" w:cstheme="majorBidi"/>
          <w:snapToGrid w:val="0"/>
          <w:lang w:eastAsia="ar-SA"/>
        </w:rPr>
        <w:t>DK</w:t>
      </w:r>
      <w:r w:rsidRPr="582F04AE" w:rsidR="56A15552">
        <w:rPr>
          <w:rFonts w:asciiTheme="majorHAnsi" w:hAnsiTheme="majorHAnsi" w:eastAsiaTheme="majorEastAsia" w:cstheme="majorBidi"/>
          <w:snapToGrid w:val="0"/>
          <w:lang w:eastAsia="ar-SA"/>
        </w:rPr>
        <w:t>8)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należy wyeksponować jako reprezentacyjny,</w:t>
      </w:r>
    </w:p>
    <w:p w:rsidRPr="006E661F" w:rsidR="00DA65F4" w:rsidP="582F04AE" w:rsidRDefault="00A8284C" w14:paraId="67F19709" w14:textId="64A0721E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uwzględnić możliwie elastyczną i efektywną możliwość podziału nieruchomości na działki o zróżnicowanej wie</w:t>
      </w:r>
      <w:r w:rsidRPr="582F04AE" w:rsidR="6C586984">
        <w:rPr>
          <w:rFonts w:asciiTheme="majorHAnsi" w:hAnsiTheme="majorHAnsi" w:eastAsiaTheme="majorEastAsia" w:cstheme="majorBidi"/>
          <w:snapToGrid w:val="0"/>
        </w:rPr>
        <w:t>l</w:t>
      </w:r>
      <w:r w:rsidRPr="582F04AE">
        <w:rPr>
          <w:rFonts w:asciiTheme="majorHAnsi" w:hAnsiTheme="majorHAnsi" w:eastAsiaTheme="majorEastAsia" w:cstheme="majorBidi"/>
          <w:snapToGrid w:val="0"/>
        </w:rPr>
        <w:t>kości</w:t>
      </w:r>
      <w:r w:rsidRPr="582F04AE" w:rsidR="006E5A95">
        <w:rPr>
          <w:rFonts w:asciiTheme="majorHAnsi" w:hAnsiTheme="majorHAnsi" w:eastAsiaTheme="majorEastAsia" w:cstheme="majorBidi"/>
          <w:snapToGrid w:val="0"/>
        </w:rPr>
        <w:t>,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uzależnionej od potrzeb inwestorów</w:t>
      </w:r>
      <w:r w:rsidRPr="582F04AE" w:rsidR="006E5A95">
        <w:rPr>
          <w:rFonts w:asciiTheme="majorHAnsi" w:hAnsiTheme="majorHAnsi" w:eastAsiaTheme="majorEastAsia" w:cstheme="majorBidi"/>
          <w:snapToGrid w:val="0"/>
        </w:rPr>
        <w:t>,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wraz z efek</w:t>
      </w:r>
      <w:r w:rsidRPr="582F04AE" w:rsidR="6D05DAB1">
        <w:rPr>
          <w:rFonts w:asciiTheme="majorHAnsi" w:hAnsiTheme="majorHAnsi" w:eastAsiaTheme="majorEastAsia" w:cstheme="majorBidi"/>
          <w:snapToGrid w:val="0"/>
        </w:rPr>
        <w:t>tywn</w:t>
      </w:r>
      <w:r w:rsidRPr="582F04AE">
        <w:rPr>
          <w:rFonts w:asciiTheme="majorHAnsi" w:hAnsiTheme="majorHAnsi" w:eastAsiaTheme="majorEastAsia" w:cstheme="majorBidi"/>
          <w:snapToGrid w:val="0"/>
        </w:rPr>
        <w:t>ym układem komunikacyjnym i możliwością prz</w:t>
      </w:r>
      <w:r w:rsidRPr="582F04AE" w:rsidR="2E56EB7E">
        <w:rPr>
          <w:rFonts w:asciiTheme="majorHAnsi" w:hAnsiTheme="majorHAnsi" w:eastAsiaTheme="majorEastAsia" w:cstheme="majorBidi"/>
          <w:snapToGrid w:val="0"/>
        </w:rPr>
        <w:t>y</w:t>
      </w:r>
      <w:r w:rsidRPr="582F04AE">
        <w:rPr>
          <w:rFonts w:asciiTheme="majorHAnsi" w:hAnsiTheme="majorHAnsi" w:eastAsiaTheme="majorEastAsia" w:cstheme="majorBidi"/>
          <w:snapToGrid w:val="0"/>
        </w:rPr>
        <w:t>łączenia mediów</w:t>
      </w:r>
      <w:r w:rsidRPr="582F04AE" w:rsidR="006E5A95">
        <w:rPr>
          <w:rFonts w:asciiTheme="majorHAnsi" w:hAnsiTheme="majorHAnsi" w:eastAsiaTheme="majorEastAsia" w:cstheme="majorBidi"/>
          <w:snapToGrid w:val="0"/>
        </w:rPr>
        <w:t>;</w:t>
      </w:r>
      <w:r w:rsidRPr="582F04AE" w:rsidR="00DA65F4">
        <w:rPr>
          <w:rFonts w:asciiTheme="majorHAnsi" w:hAnsiTheme="majorHAnsi" w:eastAsiaTheme="majorEastAsia" w:cstheme="majorBidi"/>
          <w:snapToGrid w:val="0"/>
        </w:rPr>
        <w:t xml:space="preserve"> </w:t>
      </w:r>
    </w:p>
    <w:p w:rsidRPr="006E661F" w:rsidR="00DA65F4" w:rsidP="582F04AE" w:rsidRDefault="00DA65F4" w14:paraId="3A3C3572" w14:textId="1A15D34F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>przewidzieć zewnętrzną strefę wypoczynkowo-rekreacyjną dla użytkowników</w:t>
      </w:r>
      <w:r w:rsidRPr="582F04AE" w:rsidR="006E5A95">
        <w:rPr>
          <w:rFonts w:asciiTheme="majorHAnsi" w:hAnsiTheme="majorHAnsi" w:eastAsiaTheme="majorEastAsia" w:cstheme="majorBidi"/>
          <w:snapToGrid w:val="0"/>
        </w:rPr>
        <w:t>;</w:t>
      </w:r>
    </w:p>
    <w:p w:rsidRPr="006E661F" w:rsidR="00DA65F4" w:rsidP="582F04AE" w:rsidRDefault="00DA65F4" w14:paraId="32DB35F3" w14:textId="21B5CEED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lastRenderedPageBreak/>
        <w:t>uwzględnić założenia w zakresie komunikacji, miejsc parkingowych dla samochodów osobowych, rowerów, samochodów ciężarowych</w:t>
      </w:r>
      <w:r w:rsidRPr="582F04AE" w:rsidR="00AC1D8C">
        <w:rPr>
          <w:rFonts w:asciiTheme="majorHAnsi" w:hAnsiTheme="majorHAnsi" w:eastAsiaTheme="majorEastAsia" w:cstheme="majorBidi"/>
        </w:rPr>
        <w:t xml:space="preserve"> </w:t>
      </w:r>
      <w:r w:rsidRPr="582F04AE" w:rsidR="006E5A95">
        <w:rPr>
          <w:rFonts w:asciiTheme="majorHAnsi" w:hAnsiTheme="majorHAnsi" w:eastAsiaTheme="majorEastAsia" w:cstheme="majorBidi"/>
        </w:rPr>
        <w:t>-</w:t>
      </w:r>
      <w:r w:rsidRPr="582F04AE" w:rsidR="00AC1D8C">
        <w:rPr>
          <w:rFonts w:asciiTheme="majorHAnsi" w:hAnsiTheme="majorHAnsi" w:eastAsiaTheme="majorEastAsia" w:cstheme="majorBidi"/>
        </w:rPr>
        <w:t xml:space="preserve">20 </w:t>
      </w:r>
      <w:r w:rsidRPr="582F04AE" w:rsidR="4D050502">
        <w:rPr>
          <w:rFonts w:asciiTheme="majorHAnsi" w:hAnsiTheme="majorHAnsi" w:eastAsiaTheme="majorEastAsia" w:cstheme="majorBidi"/>
        </w:rPr>
        <w:t>szt.</w:t>
      </w:r>
      <w:r w:rsidRPr="582F04AE">
        <w:rPr>
          <w:rFonts w:asciiTheme="majorHAnsi" w:hAnsiTheme="majorHAnsi" w:eastAsiaTheme="majorEastAsia" w:cstheme="majorBidi"/>
        </w:rPr>
        <w:t xml:space="preserve"> Ilość miejsc parkingowych zostanie określona na etapie wykonywania PFU,</w:t>
      </w:r>
    </w:p>
    <w:p w:rsidRPr="006E661F" w:rsidR="00DA65F4" w:rsidP="582F04AE" w:rsidRDefault="31A2B2EF" w14:paraId="1EB17575" w14:textId="02896164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</w:rPr>
        <w:t>zagospodarowani</w:t>
      </w:r>
      <w:r w:rsidRPr="582F04AE" w:rsidR="46D99FE5">
        <w:rPr>
          <w:rFonts w:asciiTheme="majorHAnsi" w:hAnsiTheme="majorHAnsi" w:eastAsiaTheme="majorEastAsia" w:cstheme="majorBidi"/>
        </w:rPr>
        <w:t>e</w:t>
      </w:r>
      <w:r w:rsidRPr="582F04AE">
        <w:rPr>
          <w:rFonts w:asciiTheme="majorHAnsi" w:hAnsiTheme="majorHAnsi" w:eastAsiaTheme="majorEastAsia" w:cstheme="majorBidi"/>
        </w:rPr>
        <w:t xml:space="preserve"> terenu winno zawierać m. in.: </w:t>
      </w:r>
      <w:r w:rsidRPr="582F04AE" w:rsidR="391179CC">
        <w:rPr>
          <w:rFonts w:asciiTheme="majorHAnsi" w:hAnsiTheme="majorHAnsi" w:eastAsiaTheme="majorEastAsia" w:cstheme="majorBidi"/>
        </w:rPr>
        <w:t>projektowaną halę,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  <w:snapToGrid w:val="0"/>
        </w:rPr>
        <w:t>układ komunikacji samochodowej i pieszej</w:t>
      </w:r>
      <w:r w:rsidRPr="582F04AE" w:rsidR="391179CC">
        <w:rPr>
          <w:rFonts w:asciiTheme="majorHAnsi" w:hAnsiTheme="majorHAnsi" w:eastAsiaTheme="majorEastAsia" w:cstheme="majorBidi"/>
          <w:snapToGrid w:val="0"/>
        </w:rPr>
        <w:t>, infrastrukturę techniczną (m.in. zbiornik retenc</w:t>
      </w:r>
      <w:r w:rsidRPr="582F04AE" w:rsidR="46D99FE5">
        <w:rPr>
          <w:rFonts w:asciiTheme="majorHAnsi" w:hAnsiTheme="majorHAnsi" w:eastAsiaTheme="majorEastAsia" w:cstheme="majorBidi"/>
          <w:snapToGrid w:val="0"/>
        </w:rPr>
        <w:t>yjny</w:t>
      </w:r>
      <w:r w:rsidRPr="582F04AE" w:rsidR="391179CC">
        <w:rPr>
          <w:rFonts w:asciiTheme="majorHAnsi" w:hAnsiTheme="majorHAnsi" w:eastAsiaTheme="majorEastAsia" w:cstheme="majorBidi"/>
          <w:snapToGrid w:val="0"/>
        </w:rPr>
        <w:t>, przyłącza)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, strefy rekreacyjne, elementy małej architektury, zieleni, ogrodzenia. </w:t>
      </w:r>
    </w:p>
    <w:p w:rsidR="11F824AE" w:rsidP="582F04AE" w:rsidRDefault="11F824AE" w14:paraId="6E626DD9" w14:textId="52D00050">
      <w:pPr>
        <w:numPr>
          <w:ilvl w:val="0"/>
          <w:numId w:val="22"/>
        </w:numPr>
        <w:tabs>
          <w:tab w:val="left" w:pos="851"/>
        </w:tabs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uwzględnić możliwość budowy infrastruktury odnawialnych źródeł energii OZE wkomp</w:t>
      </w:r>
      <w:r w:rsidRPr="582F04AE" w:rsidR="155A3C6C">
        <w:rPr>
          <w:rFonts w:asciiTheme="majorHAnsi" w:hAnsiTheme="majorHAnsi" w:eastAsiaTheme="majorEastAsia" w:cstheme="majorBidi"/>
        </w:rPr>
        <w:t>onowane w projekt</w:t>
      </w:r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18F3DC9A" w14:textId="77777777">
      <w:pPr>
        <w:pStyle w:val="Akapitzlist"/>
        <w:numPr>
          <w:ilvl w:val="0"/>
          <w:numId w:val="20"/>
        </w:numPr>
        <w:suppressAutoHyphens/>
        <w:ind w:left="426" w:hanging="426"/>
        <w:textAlignment w:val="baseline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Założenia szczegółowe – hala produkcyjno-magazynowa:</w:t>
      </w:r>
    </w:p>
    <w:p w:rsidRPr="00AC1D8C" w:rsidR="001B6BA9" w:rsidP="582F04AE" w:rsidRDefault="2C6102A7" w14:paraId="6D5051A5" w14:textId="53DBEC1E">
      <w:pPr>
        <w:pStyle w:val="Akapitzlist"/>
        <w:numPr>
          <w:ilvl w:val="0"/>
          <w:numId w:val="21"/>
        </w:numPr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</w:t>
      </w:r>
      <w:r w:rsidRPr="582F04AE" w:rsidR="232542BF">
        <w:rPr>
          <w:rFonts w:asciiTheme="majorHAnsi" w:hAnsiTheme="majorHAnsi" w:eastAsiaTheme="majorEastAsia" w:cstheme="majorBidi"/>
        </w:rPr>
        <w:t>owierzchnia użytkowa hali to ok 11,6 tys. m2 z czego ok 1,7 tys. m2 z przeznaczeniem na części administracyjno-biurową, a ok 10 tys. m2 na cz</w:t>
      </w:r>
      <w:r w:rsidRPr="582F04AE" w:rsidR="46D99FE5">
        <w:rPr>
          <w:rFonts w:asciiTheme="majorHAnsi" w:hAnsiTheme="majorHAnsi" w:eastAsiaTheme="majorEastAsia" w:cstheme="majorBidi"/>
        </w:rPr>
        <w:t>ę</w:t>
      </w:r>
      <w:r w:rsidRPr="582F04AE" w:rsidR="232542BF">
        <w:rPr>
          <w:rFonts w:asciiTheme="majorHAnsi" w:hAnsiTheme="majorHAnsi" w:eastAsiaTheme="majorEastAsia" w:cstheme="majorBidi"/>
        </w:rPr>
        <w:t xml:space="preserve">ść magazynowo produkcyjną. </w:t>
      </w:r>
    </w:p>
    <w:p w:rsidRPr="001B6BA9" w:rsidR="001B6BA9" w:rsidP="2F456D4B" w:rsidRDefault="6981107B" w14:paraId="2ED284A4" w14:textId="73D1D36E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6981107B">
        <w:rPr>
          <w:rFonts w:ascii="Calibri" w:hAnsi="Calibri" w:eastAsia="ＭＳ ゴシック" w:cs="" w:asciiTheme="majorAscii" w:hAnsiTheme="majorAscii" w:eastAsiaTheme="majorEastAsia" w:cstheme="majorBidi"/>
        </w:rPr>
        <w:t>h</w:t>
      </w:r>
      <w:r w:rsidRPr="2F456D4B" w:rsidR="232542BF">
        <w:rPr>
          <w:rFonts w:ascii="Calibri" w:hAnsi="Calibri" w:eastAsia="ＭＳ ゴシック" w:cs="" w:asciiTheme="majorAscii" w:hAnsiTheme="majorAscii" w:eastAsiaTheme="majorEastAsia" w:cstheme="majorBidi"/>
        </w:rPr>
        <w:t>ala ma być posadowiona na jednej z działek Parku</w:t>
      </w:r>
      <w:r w:rsidRPr="2F456D4B" w:rsidR="46D99FE5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232542BF">
        <w:rPr>
          <w:rFonts w:ascii="Calibri" w:hAnsi="Calibri" w:eastAsia="ＭＳ ゴシック" w:cs="" w:asciiTheme="majorAscii" w:hAnsiTheme="majorAscii" w:eastAsiaTheme="majorEastAsia" w:cstheme="majorBidi"/>
        </w:rPr>
        <w:t xml:space="preserve"> o powierzchni 3,5 ha.</w:t>
      </w:r>
    </w:p>
    <w:p w:rsidR="7535CC35" w:rsidP="2F456D4B" w:rsidRDefault="7535CC35" w14:paraId="231C6A4B" w14:textId="57919370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7535CC35">
        <w:rPr>
          <w:rFonts w:ascii="Calibri" w:hAnsi="Calibri" w:eastAsia="ＭＳ ゴシック" w:cs="" w:asciiTheme="majorAscii" w:hAnsiTheme="majorAscii" w:eastAsiaTheme="majorEastAsia" w:cstheme="majorBidi"/>
        </w:rPr>
        <w:t>w projekcie koncepcyjnym należy przewidzieć możliwość wyodrębnienia segmentów produkcyjnych z zap</w:t>
      </w:r>
      <w:r w:rsidRPr="2F456D4B" w:rsidR="4023AC0D">
        <w:rPr>
          <w:rFonts w:ascii="Calibri" w:hAnsi="Calibri" w:eastAsia="ＭＳ ゴシック" w:cs="" w:asciiTheme="majorAscii" w:hAnsiTheme="majorAscii" w:eastAsiaTheme="majorEastAsia" w:cstheme="majorBidi"/>
        </w:rPr>
        <w:t xml:space="preserve">leczem biurowo socjalnym </w:t>
      </w:r>
      <w:r w:rsidRPr="2F456D4B" w:rsidR="1F761EA6">
        <w:rPr>
          <w:rFonts w:ascii="Calibri" w:hAnsi="Calibri" w:eastAsia="ＭＳ ゴシック" w:cs="" w:asciiTheme="majorAscii" w:hAnsiTheme="majorAscii" w:eastAsiaTheme="majorEastAsia" w:cstheme="majorBidi"/>
        </w:rPr>
        <w:t>umożliwiających ulokowanie w nich niezależnych działalności.</w:t>
      </w:r>
      <w:r w:rsidRPr="2F456D4B" w:rsidR="7535CC35">
        <w:rPr>
          <w:rFonts w:ascii="Calibri" w:hAnsi="Calibri" w:eastAsia="ＭＳ ゴシック" w:cs="" w:asciiTheme="majorAscii" w:hAnsiTheme="majorAscii" w:eastAsiaTheme="majorEastAsia" w:cstheme="majorBidi"/>
        </w:rPr>
        <w:t xml:space="preserve">   </w:t>
      </w:r>
    </w:p>
    <w:p w:rsidRPr="006E661F" w:rsidR="00DA65F4" w:rsidP="2F456D4B" w:rsidRDefault="00DA65F4" w14:paraId="0E10CAD0" w14:textId="65DE60E4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konstrukcj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stalowa lub hybrydowa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obłożona ścianami z płyt warstwowych z rdzeniem z wełny mineralnej oraz dachem płaskim o konstrukcji warstwowej (blacha trapezowa, wełna mineralna, membrana PVC) ze świetlikami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="2BA5D55F" w:rsidP="2F456D4B" w:rsidRDefault="2BA5D55F" w14:paraId="50C94008" w14:textId="4AB5283A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2BA5D55F">
        <w:rPr>
          <w:rFonts w:ascii="Calibri" w:hAnsi="Calibri" w:eastAsia="ＭＳ ゴシック" w:cs="" w:asciiTheme="majorAscii" w:hAnsiTheme="majorAscii" w:eastAsiaTheme="majorEastAsia" w:cstheme="majorBidi"/>
        </w:rPr>
        <w:t>zalecana t</w:t>
      </w:r>
      <w:r w:rsidRPr="2F456D4B" w:rsidR="2BD7756E">
        <w:rPr>
          <w:rFonts w:ascii="Calibri" w:hAnsi="Calibri" w:eastAsia="ＭＳ ゴシック" w:cs="" w:asciiTheme="majorAscii" w:hAnsiTheme="majorAscii" w:eastAsiaTheme="majorEastAsia" w:cstheme="majorBidi"/>
        </w:rPr>
        <w:t>echnologia budowy</w:t>
      </w:r>
      <w:r w:rsidRPr="2F456D4B" w:rsidR="765D8571">
        <w:rPr>
          <w:rFonts w:ascii="Calibri" w:hAnsi="Calibri" w:eastAsia="ＭＳ ゴシック" w:cs="" w:asciiTheme="majorAscii" w:hAnsiTheme="majorAscii" w:eastAsiaTheme="majorEastAsia" w:cstheme="majorBidi"/>
        </w:rPr>
        <w:t xml:space="preserve"> oparta na elementach prefabrykowanych </w:t>
      </w:r>
      <w:r w:rsidRPr="2F456D4B" w:rsidR="2BD7756E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E661F" w:rsidR="00DA65F4" w:rsidP="582F04AE" w:rsidRDefault="00DA65F4" w14:paraId="35413A12" w14:textId="68C755BB">
      <w:pPr>
        <w:pStyle w:val="Akapitzlist"/>
        <w:numPr>
          <w:ilvl w:val="0"/>
          <w:numId w:val="21"/>
        </w:numPr>
        <w:ind w:left="851" w:hanging="425"/>
        <w:rPr>
          <w:rFonts w:asciiTheme="majorHAnsi" w:hAnsiTheme="majorHAnsi" w:eastAsiaTheme="majorEastAsia" w:cstheme="majorBidi"/>
        </w:rPr>
      </w:pP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wysokość ok. 6-8 m w świetle konstrukcji, posadzka przemysłowa min. 10 t/m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  <w:vertAlign w:val="superscript"/>
        </w:rPr>
        <w:t>2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Pr="006E661F" w:rsidR="00DA65F4" w:rsidP="582F04AE" w:rsidRDefault="00DA65F4" w14:paraId="225D9A56" w14:textId="3F1B3C7B">
      <w:pPr>
        <w:pStyle w:val="Akapitzlist"/>
        <w:numPr>
          <w:ilvl w:val="0"/>
          <w:numId w:val="21"/>
        </w:numPr>
        <w:ind w:left="851" w:hanging="425"/>
        <w:rPr>
          <w:rFonts w:asciiTheme="majorHAnsi" w:hAnsiTheme="majorHAnsi" w:eastAsiaTheme="majorEastAsia" w:cstheme="majorBidi"/>
        </w:rPr>
      </w:pP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konstrukcja dachu umożliwiająca montaż instalacji technologicznych wg indywidualnego zapotrzebowania użytkowników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Pr="006E661F" w:rsidR="00DA65F4" w:rsidP="582F04AE" w:rsidRDefault="00DA65F4" w14:paraId="7BF687E4" w14:textId="0751D98B">
      <w:pPr>
        <w:pStyle w:val="Akapitzlist"/>
        <w:numPr>
          <w:ilvl w:val="0"/>
          <w:numId w:val="21"/>
        </w:numPr>
        <w:ind w:left="851" w:hanging="425"/>
        <w:rPr>
          <w:rFonts w:asciiTheme="majorHAnsi" w:hAnsiTheme="majorHAnsi" w:eastAsiaTheme="majorEastAsia" w:cstheme="majorBidi"/>
        </w:rPr>
      </w:pP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wyposażenie w instalacje: elektryczna, wod.-kan., C.O., wentylacji mechanicznej, alarmowa, CTV, kontroli dostępu</w:t>
      </w:r>
      <w:r w:rsidRPr="2F456D4B" w:rsidR="006E5A95">
        <w:rPr>
          <w:rFonts w:ascii="Calibri" w:hAnsi="Calibri" w:eastAsia="ＭＳ ゴシック" w:cs="" w:asciiTheme="majorAscii" w:hAnsiTheme="majorAscii" w:eastAsiaTheme="majorEastAsia" w:cstheme="majorBidi"/>
        </w:rPr>
        <w:t>;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E661F" w:rsidR="00DA65F4" w:rsidP="2F456D4B" w:rsidRDefault="00DA65F4" w14:paraId="3BC82DF0" w14:textId="77777777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bramy wjazdowe z dokami dostosowane do załadunków i rozładunków pojazdów ciężarowych. Ilość bram zostanie ustalona na etapie PFU.</w:t>
      </w:r>
    </w:p>
    <w:p w:rsidR="4E178562" w:rsidP="2F456D4B" w:rsidRDefault="4E178562" w14:paraId="238981A8" w14:textId="11635FAD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4E178562">
        <w:rPr>
          <w:rFonts w:ascii="Calibri" w:hAnsi="Calibri" w:eastAsia="ＭＳ ゴシック" w:cs="" w:asciiTheme="majorAscii" w:hAnsiTheme="majorAscii" w:eastAsiaTheme="majorEastAsia" w:cstheme="majorBidi"/>
        </w:rPr>
        <w:t>Powierzchnia części socjalno-biurowej powinna być zaprojektowana proporcjonalnie do powierzchni produkcyjno-magazynowej.</w:t>
      </w:r>
    </w:p>
    <w:p w:rsidR="74C8F3F0" w:rsidP="2F456D4B" w:rsidRDefault="74C8F3F0" w14:paraId="315840BF" w14:textId="4934A7D2">
      <w:pPr>
        <w:pStyle w:val="Akapitzlist"/>
        <w:numPr>
          <w:ilvl w:val="0"/>
          <w:numId w:val="21"/>
        </w:numPr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74C8F3F0">
        <w:rPr>
          <w:rFonts w:ascii="Calibri" w:hAnsi="Calibri" w:eastAsia="ＭＳ ゴシック" w:cs="" w:asciiTheme="majorAscii" w:hAnsiTheme="majorAscii" w:eastAsiaTheme="majorEastAsia" w:cstheme="majorBidi"/>
        </w:rPr>
        <w:t>Infrastruktura techniczna i przyjęte rozwiązania powinny umożliwiać niezależne funkcjonowanie wyodrębnionych segmentów z możliwością zarządzania budynkiem w tym rozliczania mediów (BMS)</w:t>
      </w:r>
    </w:p>
    <w:p w:rsidRPr="006E661F" w:rsidR="00DA65F4" w:rsidP="582F04AE" w:rsidRDefault="00DA65F4" w14:paraId="099730A0" w14:textId="77777777">
      <w:pPr>
        <w:ind w:left="426"/>
        <w:contextualSpacing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Należy przewidzieć możliwość dostosowania instalacji do indywidualnych potrzeb użytkowników.</w:t>
      </w:r>
    </w:p>
    <w:p w:rsidRPr="006E661F" w:rsidR="00DA65F4" w:rsidP="582F04AE" w:rsidRDefault="00DA65F4" w14:paraId="083114D6" w14:textId="5071631A">
      <w:pPr>
        <w:pStyle w:val="Akapitzlist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adjustRightInd w:val="0"/>
        <w:ind w:left="426" w:hanging="426"/>
        <w:textAlignment w:val="baseline"/>
        <w:rPr>
          <w:rFonts w:asciiTheme="majorHAnsi" w:hAnsiTheme="majorHAnsi" w:eastAsiaTheme="majorEastAsia" w:cstheme="majorBidi"/>
          <w:snapToGrid w:val="0"/>
        </w:rPr>
      </w:pPr>
      <w:r w:rsidRPr="582F04AE">
        <w:rPr>
          <w:rFonts w:asciiTheme="majorHAnsi" w:hAnsiTheme="majorHAnsi" w:eastAsiaTheme="majorEastAsia" w:cstheme="majorBidi"/>
          <w:snapToGrid w:val="0"/>
        </w:rPr>
        <w:t xml:space="preserve">Założenia szczegółowe – 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>część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>administracyjno</w:t>
      </w:r>
      <w:r w:rsidRPr="582F04AE">
        <w:rPr>
          <w:rFonts w:asciiTheme="majorHAnsi" w:hAnsiTheme="majorHAnsi" w:eastAsiaTheme="majorEastAsia" w:cstheme="majorBidi"/>
          <w:snapToGrid w:val="0"/>
        </w:rPr>
        <w:t>-biurowe:</w:t>
      </w:r>
    </w:p>
    <w:p w:rsidRPr="006E661F" w:rsidR="00DA65F4" w:rsidP="582F04AE" w:rsidRDefault="00DA65F4" w14:paraId="5DF91DBF" w14:textId="70E0CE7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Powierzchnia użytkowa ok. </w:t>
      </w:r>
      <w:r w:rsidRPr="582F04AE" w:rsidR="00222035">
        <w:rPr>
          <w:rFonts w:asciiTheme="majorHAnsi" w:hAnsiTheme="majorHAnsi" w:eastAsiaTheme="majorEastAsia" w:cstheme="majorBidi"/>
        </w:rPr>
        <w:t>1.7</w:t>
      </w:r>
      <w:r w:rsidRPr="582F04AE">
        <w:rPr>
          <w:rFonts w:asciiTheme="majorHAnsi" w:hAnsiTheme="majorHAnsi" w:eastAsiaTheme="majorEastAsia" w:cstheme="majorBidi"/>
        </w:rPr>
        <w:t>00 m</w:t>
      </w:r>
      <w:r w:rsidRPr="582F04AE">
        <w:rPr>
          <w:rFonts w:asciiTheme="majorHAnsi" w:hAnsiTheme="majorHAnsi" w:eastAsiaTheme="majorEastAsia" w:cstheme="majorBidi"/>
          <w:vertAlign w:val="superscript"/>
        </w:rPr>
        <w:t>2</w:t>
      </w:r>
      <w:r w:rsidRPr="582F04AE">
        <w:rPr>
          <w:rFonts w:asciiTheme="majorHAnsi" w:hAnsiTheme="majorHAnsi" w:eastAsiaTheme="majorEastAsia" w:cstheme="majorBidi"/>
        </w:rPr>
        <w:t xml:space="preserve"> (do określenia na etapie PFU),</w:t>
      </w:r>
      <w:r w:rsidRPr="582F04AE" w:rsidR="00A66EF1">
        <w:rPr>
          <w:rFonts w:asciiTheme="majorHAnsi" w:hAnsiTheme="majorHAnsi" w:eastAsiaTheme="majorEastAsia" w:cstheme="majorBidi"/>
        </w:rPr>
        <w:t xml:space="preserve"> Minimum </w:t>
      </w:r>
      <w:r w:rsidRPr="582F04AE" w:rsidR="00222035">
        <w:rPr>
          <w:rFonts w:asciiTheme="majorHAnsi" w:hAnsiTheme="majorHAnsi" w:eastAsiaTheme="majorEastAsia" w:cstheme="majorBidi"/>
        </w:rPr>
        <w:t>2</w:t>
      </w:r>
      <w:r w:rsidRPr="582F04AE" w:rsidR="00A66EF1">
        <w:rPr>
          <w:rFonts w:asciiTheme="majorHAnsi" w:hAnsiTheme="majorHAnsi" w:eastAsiaTheme="majorEastAsia" w:cstheme="majorBidi"/>
        </w:rPr>
        <w:t xml:space="preserve"> sal</w:t>
      </w:r>
      <w:r w:rsidRPr="582F04AE" w:rsidR="0078530E">
        <w:rPr>
          <w:rFonts w:asciiTheme="majorHAnsi" w:hAnsiTheme="majorHAnsi" w:eastAsiaTheme="majorEastAsia" w:cstheme="majorBidi"/>
        </w:rPr>
        <w:t>e</w:t>
      </w:r>
      <w:r w:rsidRPr="582F04AE" w:rsidR="00A66EF1">
        <w:rPr>
          <w:rFonts w:asciiTheme="majorHAnsi" w:hAnsiTheme="majorHAnsi" w:eastAsiaTheme="majorEastAsia" w:cstheme="majorBidi"/>
        </w:rPr>
        <w:t xml:space="preserve"> konferencyjn</w:t>
      </w:r>
      <w:r w:rsidRPr="582F04AE" w:rsidR="0078530E">
        <w:rPr>
          <w:rFonts w:asciiTheme="majorHAnsi" w:hAnsiTheme="majorHAnsi" w:eastAsiaTheme="majorEastAsia" w:cstheme="majorBidi"/>
        </w:rPr>
        <w:t>e</w:t>
      </w:r>
      <w:r w:rsidRPr="582F04AE" w:rsidR="00A66EF1">
        <w:rPr>
          <w:rFonts w:asciiTheme="majorHAnsi" w:hAnsiTheme="majorHAnsi" w:eastAsiaTheme="majorEastAsia" w:cstheme="majorBidi"/>
        </w:rPr>
        <w:t xml:space="preserve"> </w:t>
      </w:r>
      <w:r w:rsidRPr="582F04AE" w:rsidR="00F92F0A">
        <w:rPr>
          <w:rFonts w:asciiTheme="majorHAnsi" w:hAnsiTheme="majorHAnsi" w:eastAsiaTheme="majorEastAsia" w:cstheme="majorBidi"/>
        </w:rPr>
        <w:t>z wyposażeniem multimedialnym i zapleczem</w:t>
      </w:r>
      <w:r w:rsidRPr="582F04AE" w:rsidR="7B040C82">
        <w:rPr>
          <w:rFonts w:asciiTheme="majorHAnsi" w:hAnsiTheme="majorHAnsi" w:eastAsiaTheme="majorEastAsia" w:cstheme="majorBidi"/>
        </w:rPr>
        <w:t>;</w:t>
      </w:r>
    </w:p>
    <w:p w:rsidRPr="006E661F" w:rsidR="00DA65F4" w:rsidP="582F04AE" w:rsidRDefault="00DA65F4" w14:paraId="38F71795" w14:textId="589DD2B6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Część biurową należy zaprojektować z uwzględnieniem nowoczesnej bryły oraz funkcjonalności</w:t>
      </w:r>
      <w:r w:rsidRPr="582F04AE" w:rsidR="0078530E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z wyróżniającą się elewacją. Biurowiec o konstrukcji murowanej lub szkieletowej z dachem płaskim.</w:t>
      </w:r>
    </w:p>
    <w:p w:rsidRPr="00F92F0A" w:rsidR="00DA65F4" w:rsidP="582F04AE" w:rsidRDefault="00DA65F4" w14:paraId="7A5077E2" w14:textId="069A9665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Wykończenie wnętrz z uwzględnieniem podstawowego wyposażenia</w:t>
      </w:r>
      <w:r w:rsidRPr="582F04AE" w:rsidR="00222035">
        <w:rPr>
          <w:rFonts w:asciiTheme="majorHAnsi" w:hAnsiTheme="majorHAnsi" w:eastAsiaTheme="majorEastAsia" w:cstheme="majorBidi"/>
        </w:rPr>
        <w:t xml:space="preserve"> oraz częśc</w:t>
      </w:r>
      <w:r w:rsidRPr="582F04AE" w:rsidR="412868A9">
        <w:rPr>
          <w:rFonts w:asciiTheme="majorHAnsi" w:hAnsiTheme="majorHAnsi" w:eastAsiaTheme="majorEastAsia" w:cstheme="majorBidi"/>
        </w:rPr>
        <w:t>i</w:t>
      </w:r>
      <w:r w:rsidRPr="582F04AE" w:rsidR="00222035">
        <w:rPr>
          <w:rFonts w:asciiTheme="majorHAnsi" w:hAnsiTheme="majorHAnsi" w:eastAsiaTheme="majorEastAsia" w:cstheme="majorBidi"/>
        </w:rPr>
        <w:t>ą w wyższym s</w:t>
      </w:r>
      <w:r w:rsidRPr="582F04AE" w:rsidR="116DEF92">
        <w:rPr>
          <w:rFonts w:asciiTheme="majorHAnsi" w:hAnsiTheme="majorHAnsi" w:eastAsiaTheme="majorEastAsia" w:cstheme="majorBidi"/>
        </w:rPr>
        <w:t>tandardzie wykończenia</w:t>
      </w:r>
      <w:r w:rsidRPr="582F04AE" w:rsidR="00222035">
        <w:rPr>
          <w:rFonts w:asciiTheme="majorHAnsi" w:hAnsiTheme="majorHAnsi" w:eastAsiaTheme="majorEastAsia" w:cstheme="majorBidi"/>
        </w:rPr>
        <w:t>.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Zamawi</w:t>
      </w:r>
      <w:r w:rsidRPr="582F04AE" w:rsidR="43CCFCF5">
        <w:rPr>
          <w:rFonts w:asciiTheme="majorHAnsi" w:hAnsiTheme="majorHAnsi" w:eastAsiaTheme="majorEastAsia" w:cstheme="majorBidi"/>
          <w:snapToGrid w:val="0"/>
        </w:rPr>
        <w:t>a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>jący wymaga przedstawienia wizualizacji w zakresie wykończenia i układu funkcjonalnego.</w:t>
      </w:r>
    </w:p>
    <w:p w:rsidRPr="006E661F" w:rsidR="00F92F0A" w:rsidP="582F04AE" w:rsidRDefault="00F92F0A" w14:paraId="2416B5EF" w14:textId="2536B2A8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  <w:snapToGrid w:val="0"/>
        </w:rPr>
        <w:t>Należy przewidz</w:t>
      </w:r>
      <w:r w:rsidRPr="582F04AE" w:rsidR="1A99A1F9">
        <w:rPr>
          <w:rFonts w:asciiTheme="majorHAnsi" w:hAnsiTheme="majorHAnsi" w:eastAsiaTheme="majorEastAsia" w:cstheme="majorBidi"/>
          <w:snapToGrid w:val="0"/>
        </w:rPr>
        <w:t>i</w:t>
      </w:r>
      <w:r w:rsidRPr="582F04AE">
        <w:rPr>
          <w:rFonts w:asciiTheme="majorHAnsi" w:hAnsiTheme="majorHAnsi" w:eastAsiaTheme="majorEastAsia" w:cstheme="majorBidi"/>
          <w:snapToGrid w:val="0"/>
        </w:rPr>
        <w:t>eć ukł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>a</w:t>
      </w:r>
      <w:r w:rsidRPr="582F04AE">
        <w:rPr>
          <w:rFonts w:asciiTheme="majorHAnsi" w:hAnsiTheme="majorHAnsi" w:eastAsiaTheme="majorEastAsia" w:cstheme="majorBidi"/>
          <w:snapToGrid w:val="0"/>
        </w:rPr>
        <w:t>d modułowy umożliwiający elastyczne dysponowanie powierzchnią w zakresie najmu. Parter przewid</w:t>
      </w:r>
      <w:r w:rsidRPr="582F04AE" w:rsidR="4CAAF9E8">
        <w:rPr>
          <w:rFonts w:asciiTheme="majorHAnsi" w:hAnsiTheme="majorHAnsi" w:eastAsiaTheme="majorEastAsia" w:cstheme="majorBidi"/>
          <w:snapToGrid w:val="0"/>
        </w:rPr>
        <w:t>uj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e się głównie do obsługi </w:t>
      </w:r>
      <w:r w:rsidRPr="582F04AE" w:rsidR="0078530E">
        <w:rPr>
          <w:rFonts w:asciiTheme="majorHAnsi" w:hAnsiTheme="majorHAnsi" w:eastAsiaTheme="majorEastAsia" w:cstheme="majorBidi"/>
          <w:snapToGrid w:val="0"/>
        </w:rPr>
        <w:t>części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 produkcyjnej hali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(zaplecze socjalne)</w:t>
      </w:r>
      <w:r w:rsidRPr="582F04AE">
        <w:rPr>
          <w:rFonts w:asciiTheme="majorHAnsi" w:hAnsiTheme="majorHAnsi" w:eastAsiaTheme="majorEastAsia" w:cstheme="majorBidi"/>
          <w:snapToGrid w:val="0"/>
        </w:rPr>
        <w:t xml:space="preserve">. Piętro z możliwością niezależnego funkcjonowania. Szczegółowy zakres i standard </w:t>
      </w:r>
      <w:r w:rsidRPr="582F04AE" w:rsidR="3D93D97D">
        <w:rPr>
          <w:rFonts w:asciiTheme="majorHAnsi" w:hAnsiTheme="majorHAnsi" w:eastAsiaTheme="majorEastAsia" w:cstheme="majorBidi"/>
          <w:snapToGrid w:val="0"/>
        </w:rPr>
        <w:lastRenderedPageBreak/>
        <w:t>będą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ustalon</w:t>
      </w:r>
      <w:r w:rsidRPr="582F04AE" w:rsidR="141E745B">
        <w:rPr>
          <w:rFonts w:asciiTheme="majorHAnsi" w:hAnsiTheme="majorHAnsi" w:eastAsiaTheme="majorEastAsia" w:cstheme="majorBidi"/>
          <w:snapToGrid w:val="0"/>
        </w:rPr>
        <w:t>e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na etapie P</w:t>
      </w:r>
      <w:r w:rsidRPr="582F04AE" w:rsidR="0078530E">
        <w:rPr>
          <w:rFonts w:asciiTheme="majorHAnsi" w:hAnsiTheme="majorHAnsi" w:eastAsiaTheme="majorEastAsia" w:cstheme="majorBidi"/>
          <w:snapToGrid w:val="0"/>
        </w:rPr>
        <w:t>F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>U. Dopuszcza się wyposażenie budynku w pomieszczenia socjalne</w:t>
      </w:r>
      <w:r w:rsidRPr="582F04AE" w:rsidR="0078530E">
        <w:rPr>
          <w:rFonts w:asciiTheme="majorHAnsi" w:hAnsiTheme="majorHAnsi" w:eastAsiaTheme="majorEastAsia" w:cstheme="majorBidi"/>
          <w:snapToGrid w:val="0"/>
        </w:rPr>
        <w:t>,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</w:t>
      </w:r>
      <w:r w:rsidRPr="582F04AE" w:rsidR="0078530E">
        <w:rPr>
          <w:rFonts w:asciiTheme="majorHAnsi" w:hAnsiTheme="majorHAnsi" w:eastAsiaTheme="majorEastAsia" w:cstheme="majorBidi"/>
          <w:snapToGrid w:val="0"/>
        </w:rPr>
        <w:t>ogólnodostępne</w:t>
      </w:r>
      <w:r w:rsidRPr="582F04AE" w:rsidR="00222035">
        <w:rPr>
          <w:rFonts w:asciiTheme="majorHAnsi" w:hAnsiTheme="majorHAnsi" w:eastAsiaTheme="majorEastAsia" w:cstheme="majorBidi"/>
          <w:snapToGrid w:val="0"/>
        </w:rPr>
        <w:t xml:space="preserve"> </w:t>
      </w:r>
      <w:r w:rsidRPr="582F04AE" w:rsidR="001B6BA9">
        <w:rPr>
          <w:rFonts w:asciiTheme="majorHAnsi" w:hAnsiTheme="majorHAnsi" w:eastAsiaTheme="majorEastAsia" w:cstheme="majorBidi"/>
          <w:snapToGrid w:val="0"/>
        </w:rPr>
        <w:t>dla wszystkich najemców.</w:t>
      </w:r>
    </w:p>
    <w:p w:rsidR="00DA65F4" w:rsidP="582F04AE" w:rsidRDefault="00DA65F4" w14:paraId="7C140140" w14:textId="4E30A4E0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Wyposażenie w instalacje: elektryczna, teletechniczna, wod.-kan., C.O., wentylacji mechanicznej i klimatyzacji, alarmowa, CTV, kontroli dostępu. Wskazane zastosowanie odnawialnych źródeł energii OZE.</w:t>
      </w:r>
    </w:p>
    <w:p w:rsidRPr="006E661F" w:rsidR="00222035" w:rsidP="2F456D4B" w:rsidRDefault="0078530E" w14:paraId="3B320A9B" w14:textId="09BA7069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078530E">
        <w:rPr>
          <w:rFonts w:ascii="Calibri" w:hAnsi="Calibri" w:eastAsia="ＭＳ ゴシック" w:cs="" w:asciiTheme="majorAscii" w:hAnsiTheme="majorAscii" w:eastAsiaTheme="majorEastAsia" w:cstheme="majorBidi"/>
        </w:rPr>
        <w:t>Należy przewidzieć</w:t>
      </w:r>
      <w:r w:rsidRPr="2F456D4B" w:rsidR="00222035">
        <w:rPr>
          <w:rFonts w:ascii="Calibri" w:hAnsi="Calibri" w:eastAsia="ＭＳ ゴシック" w:cs="" w:asciiTheme="majorAscii" w:hAnsiTheme="majorAscii" w:eastAsiaTheme="majorEastAsia" w:cstheme="majorBidi"/>
        </w:rPr>
        <w:t xml:space="preserve"> możliwość zasilania awaryjnego części obwodów elektrycznych w przypadku zaniku prądu w częś</w:t>
      </w:r>
      <w:r w:rsidRPr="2F456D4B" w:rsidR="2806F83F">
        <w:rPr>
          <w:rFonts w:ascii="Calibri" w:hAnsi="Calibri" w:eastAsia="ＭＳ ゴシック" w:cs="" w:asciiTheme="majorAscii" w:hAnsiTheme="majorAscii" w:eastAsiaTheme="majorEastAsia" w:cstheme="majorBidi"/>
        </w:rPr>
        <w:t>c</w:t>
      </w:r>
      <w:r w:rsidRPr="2F456D4B" w:rsidR="00222035">
        <w:rPr>
          <w:rFonts w:ascii="Calibri" w:hAnsi="Calibri" w:eastAsia="ＭＳ ゴシック" w:cs="" w:asciiTheme="majorAscii" w:hAnsiTheme="majorAscii" w:eastAsiaTheme="majorEastAsia" w:cstheme="majorBidi"/>
        </w:rPr>
        <w:t>i biurowej z agregatów prądotwórczych.</w:t>
      </w:r>
    </w:p>
    <w:p w:rsidR="0F0FEAF4" w:rsidP="2F456D4B" w:rsidRDefault="0F0FEAF4" w14:paraId="1ADA56DF" w14:textId="5AF1946A">
      <w:pPr>
        <w:pStyle w:val="Normalny"/>
        <w:numPr>
          <w:ilvl w:val="0"/>
          <w:numId w:val="23"/>
        </w:numPr>
        <w:tabs>
          <w:tab w:val="left" w:leader="none" w:pos="851"/>
        </w:tabs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0F0FEAF4">
        <w:rPr>
          <w:rFonts w:ascii="Calibri" w:hAnsi="Calibri" w:eastAsia="ＭＳ ゴシック" w:cs="" w:asciiTheme="majorAscii" w:hAnsiTheme="majorAscii" w:eastAsiaTheme="majorEastAsia" w:cstheme="majorBidi"/>
        </w:rPr>
        <w:t xml:space="preserve">Infrastruktura techniczna i przyjęte rozwiązania powinny umożliwiać niezależne funkcjonowanie wyodrębnionych segmentów </w:t>
      </w:r>
      <w:r w:rsidRPr="2F456D4B" w:rsidR="15768158">
        <w:rPr>
          <w:rFonts w:ascii="Calibri" w:hAnsi="Calibri" w:eastAsia="ＭＳ ゴシック" w:cs="" w:asciiTheme="majorAscii" w:hAnsiTheme="majorAscii" w:eastAsiaTheme="majorEastAsia" w:cstheme="majorBidi"/>
        </w:rPr>
        <w:t>z możliwością zarządzania budynkiem w tym rozliczania mediów (BMS)</w:t>
      </w:r>
    </w:p>
    <w:p w:rsidR="1AB25BF0" w:rsidP="2F456D4B" w:rsidRDefault="1AB25BF0" w14:paraId="2D031F06" w14:textId="3BF948C4">
      <w:pPr>
        <w:pStyle w:val="Normalny"/>
        <w:numPr>
          <w:ilvl w:val="0"/>
          <w:numId w:val="23"/>
        </w:numPr>
        <w:tabs>
          <w:tab w:val="left" w:leader="none" w:pos="851"/>
        </w:tabs>
        <w:ind w:left="851" w:hanging="425"/>
        <w:rPr>
          <w:rFonts w:ascii="Calibri" w:hAnsi="Calibri" w:eastAsia="ＭＳ ゴシック" w:cs="" w:asciiTheme="majorAscii" w:hAnsiTheme="majorAscii" w:eastAsiaTheme="majorEastAsia" w:cstheme="majorBidi"/>
        </w:rPr>
      </w:pPr>
      <w:r w:rsidRPr="2F456D4B" w:rsidR="1AB25BF0">
        <w:rPr>
          <w:rFonts w:ascii="Calibri" w:hAnsi="Calibri" w:eastAsia="ＭＳ ゴシック" w:cs="" w:asciiTheme="majorAscii" w:hAnsiTheme="majorAscii" w:eastAsiaTheme="majorEastAsia" w:cstheme="majorBidi"/>
        </w:rPr>
        <w:t xml:space="preserve">zalecana technologia budowy oparta na elementach prefabrykowanych  </w:t>
      </w:r>
    </w:p>
    <w:p w:rsidRPr="00503B5D" w:rsidR="00DA65F4" w:rsidP="582F04AE" w:rsidRDefault="00DA65F4" w14:paraId="3937FA08" w14:textId="11BC0ADA">
      <w:pPr>
        <w:tabs>
          <w:tab w:val="left" w:pos="851"/>
        </w:tabs>
        <w:rPr>
          <w:rFonts w:asciiTheme="majorHAnsi" w:hAnsiTheme="majorHAnsi" w:eastAsiaTheme="majorEastAsia" w:cstheme="majorBidi"/>
          <w:highlight w:val="lightGray"/>
        </w:rPr>
      </w:pPr>
    </w:p>
    <w:p w:rsidRPr="006E661F" w:rsidR="00DA65F4" w:rsidP="582F04AE" w:rsidRDefault="00DA65F4" w14:paraId="337FCCB0" w14:textId="77777777">
      <w:pPr>
        <w:rPr>
          <w:rFonts w:asciiTheme="majorHAnsi" w:hAnsiTheme="majorHAnsi" w:eastAsiaTheme="majorEastAsia" w:cstheme="majorBidi"/>
        </w:rPr>
      </w:pPr>
      <w:bookmarkStart w:name="_Toc125012653" w:id="77"/>
      <w:r w:rsidRPr="582F04AE">
        <w:rPr>
          <w:rFonts w:asciiTheme="majorHAnsi" w:hAnsiTheme="majorHAnsi" w:eastAsiaTheme="majorEastAsia" w:cstheme="majorBidi"/>
        </w:rPr>
        <w:t>Uwarunkowania w zakresie infrastruktury technicznej:</w:t>
      </w:r>
      <w:bookmarkEnd w:id="77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2F456D4B" w:rsidRDefault="0078530E" w14:paraId="48DC563A" w14:textId="694EFFD8">
      <w:pPr>
        <w:pStyle w:val="Akapitzlist"/>
        <w:numPr>
          <w:ilvl w:val="0"/>
          <w:numId w:val="31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54" w:id="78"/>
      <w:r w:rsidRPr="2F456D4B" w:rsidR="14F24F36">
        <w:rPr>
          <w:rFonts w:ascii="Calibri" w:hAnsi="Calibri" w:eastAsia="ＭＳ ゴシック" w:cs="" w:asciiTheme="majorAscii" w:hAnsiTheme="majorAscii" w:eastAsiaTheme="majorEastAsia" w:cstheme="majorBidi"/>
        </w:rPr>
        <w:t>d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ziałk</w:t>
      </w:r>
      <w:r w:rsidRPr="2F456D4B" w:rsidR="4111BB69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2F456D4B" w:rsidR="0078530E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na których planuje się realizację zadania inwestycyjnego, 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nie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są wyposażone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 na chwilę obec</w:t>
      </w:r>
      <w:r w:rsidRPr="2F456D4B" w:rsidR="65254539">
        <w:rPr>
          <w:rFonts w:ascii="Calibri" w:hAnsi="Calibri" w:eastAsia="ＭＳ ゴシック" w:cs="" w:asciiTheme="majorAscii" w:hAnsiTheme="majorAscii" w:eastAsiaTheme="majorEastAsia" w:cstheme="majorBidi"/>
        </w:rPr>
        <w:t>n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ą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w media</w:t>
      </w:r>
      <w:bookmarkEnd w:id="78"/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 – wymaga opracow</w:t>
      </w:r>
      <w:r w:rsidRPr="2F456D4B" w:rsidR="11AF4962">
        <w:rPr>
          <w:rFonts w:ascii="Calibri" w:hAnsi="Calibri" w:eastAsia="ＭＳ ゴシック" w:cs="" w:asciiTheme="majorAscii" w:hAnsiTheme="majorAscii" w:eastAsiaTheme="majorEastAsia" w:cstheme="majorBidi"/>
        </w:rPr>
        <w:t>a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 xml:space="preserve">nia </w:t>
      </w:r>
      <w:r w:rsidRPr="2F456D4B" w:rsidR="7A75E8FB">
        <w:rPr>
          <w:rFonts w:ascii="Calibri" w:hAnsi="Calibri" w:eastAsia="ＭＳ ゴシック" w:cs="" w:asciiTheme="majorAscii" w:hAnsiTheme="majorAscii" w:eastAsiaTheme="majorEastAsia" w:cstheme="majorBidi"/>
        </w:rPr>
        <w:t xml:space="preserve">koncepcji </w:t>
      </w:r>
      <w:r w:rsidRPr="2F456D4B" w:rsidR="00691181">
        <w:rPr>
          <w:rFonts w:ascii="Calibri" w:hAnsi="Calibri" w:eastAsia="ＭＳ ゴシック" w:cs="" w:asciiTheme="majorAscii" w:hAnsiTheme="majorAscii" w:eastAsiaTheme="majorEastAsia" w:cstheme="majorBidi"/>
        </w:rPr>
        <w:t>przyłączenia</w:t>
      </w:r>
    </w:p>
    <w:p w:rsidRPr="006E661F" w:rsidR="00DA65F4" w:rsidP="2F456D4B" w:rsidRDefault="00DA65F4" w14:paraId="47E4C430" w14:textId="15C47311">
      <w:pPr>
        <w:pStyle w:val="Akapitzlist"/>
        <w:numPr>
          <w:ilvl w:val="0"/>
          <w:numId w:val="31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55" w:id="79"/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budynek należy wyposażyć we wszystkie niezbędne instalacje i urządzenia</w:t>
      </w:r>
      <w:r w:rsidRPr="2F456D4B" w:rsidR="2D0742BE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potrzebne do prawidłowego funkcjonowania obiektu</w:t>
      </w:r>
      <w:r w:rsidRPr="2F456D4B" w:rsidR="00877584">
        <w:rPr>
          <w:rFonts w:ascii="Calibri" w:hAnsi="Calibri" w:eastAsia="ＭＳ ゴシック" w:cs="" w:asciiTheme="majorAscii" w:hAnsiTheme="majorAscii" w:eastAsiaTheme="majorEastAsia" w:cstheme="majorBidi"/>
        </w:rPr>
        <w:t>,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w sposób zapewniający wysoki komfort pracy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i</w:t>
      </w:r>
      <w:r w:rsidRPr="2F456D4B" w:rsidR="3C0DA35F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standard wyposażenia oraz optymalizację kosztów eksploatacji, w tym min.:</w:t>
      </w:r>
      <w:bookmarkEnd w:id="79"/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</w:p>
    <w:p w:rsidRPr="006E661F" w:rsidR="00DA65F4" w:rsidP="582F04AE" w:rsidRDefault="00DA65F4" w14:paraId="2E474C77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56" w:id="80"/>
      <w:r w:rsidRPr="582F04AE">
        <w:rPr>
          <w:rFonts w:asciiTheme="majorHAnsi" w:hAnsiTheme="majorHAnsi" w:eastAsiaTheme="majorEastAsia" w:cstheme="majorBidi"/>
        </w:rPr>
        <w:t>instalacje wodociągowe;</w:t>
      </w:r>
      <w:bookmarkEnd w:id="80"/>
    </w:p>
    <w:p w:rsidRPr="006E661F" w:rsidR="00DA65F4" w:rsidP="582F04AE" w:rsidRDefault="00DA65F4" w14:paraId="004D41B5" w14:textId="3412C5C4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57" w:id="81"/>
      <w:r w:rsidRPr="582F04AE">
        <w:rPr>
          <w:rFonts w:asciiTheme="majorHAnsi" w:hAnsiTheme="majorHAnsi" w:eastAsiaTheme="majorEastAsia" w:cstheme="majorBidi"/>
        </w:rPr>
        <w:t>kanalizacj</w:t>
      </w:r>
      <w:r w:rsidRPr="582F04AE" w:rsidR="00877584">
        <w:rPr>
          <w:rFonts w:asciiTheme="majorHAnsi" w:hAnsiTheme="majorHAnsi" w:eastAsiaTheme="majorEastAsia" w:cstheme="majorBidi"/>
        </w:rPr>
        <w:t>ę</w:t>
      </w:r>
      <w:r w:rsidRPr="582F04AE">
        <w:rPr>
          <w:rFonts w:asciiTheme="majorHAnsi" w:hAnsiTheme="majorHAnsi" w:eastAsiaTheme="majorEastAsia" w:cstheme="majorBidi"/>
        </w:rPr>
        <w:t xml:space="preserve"> sanitarn</w:t>
      </w:r>
      <w:r w:rsidRPr="582F04AE" w:rsidR="00877584">
        <w:rPr>
          <w:rFonts w:asciiTheme="majorHAnsi" w:hAnsiTheme="majorHAnsi" w:eastAsiaTheme="majorEastAsia" w:cstheme="majorBidi"/>
        </w:rPr>
        <w:t>ą</w:t>
      </w:r>
      <w:r w:rsidRPr="582F04AE">
        <w:rPr>
          <w:rFonts w:asciiTheme="majorHAnsi" w:hAnsiTheme="majorHAnsi" w:eastAsiaTheme="majorEastAsia" w:cstheme="majorBidi"/>
        </w:rPr>
        <w:t>;</w:t>
      </w:r>
      <w:bookmarkEnd w:id="81"/>
    </w:p>
    <w:p w:rsidRPr="006E661F" w:rsidR="00DA65F4" w:rsidP="582F04AE" w:rsidRDefault="00DA65F4" w14:paraId="2EDE7361" w14:textId="516CBA7F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58" w:id="82"/>
      <w:r w:rsidRPr="582F04AE">
        <w:rPr>
          <w:rFonts w:asciiTheme="majorHAnsi" w:hAnsiTheme="majorHAnsi" w:eastAsiaTheme="majorEastAsia" w:cstheme="majorBidi"/>
        </w:rPr>
        <w:t>kanalizacj</w:t>
      </w:r>
      <w:r w:rsidRPr="582F04AE" w:rsidR="00877584">
        <w:rPr>
          <w:rFonts w:asciiTheme="majorHAnsi" w:hAnsiTheme="majorHAnsi" w:eastAsiaTheme="majorEastAsia" w:cstheme="majorBidi"/>
        </w:rPr>
        <w:t>ę</w:t>
      </w:r>
      <w:r w:rsidRPr="582F04AE">
        <w:rPr>
          <w:rFonts w:asciiTheme="majorHAnsi" w:hAnsiTheme="majorHAnsi" w:eastAsiaTheme="majorEastAsia" w:cstheme="majorBidi"/>
        </w:rPr>
        <w:t xml:space="preserve"> deszczow</w:t>
      </w:r>
      <w:r w:rsidRPr="582F04AE" w:rsidR="00877584">
        <w:rPr>
          <w:rFonts w:asciiTheme="majorHAnsi" w:hAnsiTheme="majorHAnsi" w:eastAsiaTheme="majorEastAsia" w:cstheme="majorBidi"/>
        </w:rPr>
        <w:t>ą</w:t>
      </w:r>
      <w:r w:rsidRPr="582F04AE">
        <w:rPr>
          <w:rFonts w:asciiTheme="majorHAnsi" w:hAnsiTheme="majorHAnsi" w:eastAsiaTheme="majorEastAsia" w:cstheme="majorBidi"/>
        </w:rPr>
        <w:t>;</w:t>
      </w:r>
      <w:bookmarkEnd w:id="82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26FD13AD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59" w:id="83"/>
      <w:r w:rsidRPr="582F04AE">
        <w:rPr>
          <w:rFonts w:asciiTheme="majorHAnsi" w:hAnsiTheme="majorHAnsi" w:eastAsiaTheme="majorEastAsia" w:cstheme="majorBidi"/>
        </w:rPr>
        <w:t>instalacje i urządzenia wentylacji grawitacyjnej i mechanicznej;</w:t>
      </w:r>
      <w:bookmarkEnd w:id="83"/>
    </w:p>
    <w:p w:rsidRPr="006E661F" w:rsidR="00DA65F4" w:rsidP="582F04AE" w:rsidRDefault="00DA65F4" w14:paraId="55E8A7FE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0" w:id="84"/>
      <w:r w:rsidRPr="582F04AE">
        <w:rPr>
          <w:rFonts w:asciiTheme="majorHAnsi" w:hAnsiTheme="majorHAnsi" w:eastAsiaTheme="majorEastAsia" w:cstheme="majorBidi"/>
        </w:rPr>
        <w:t>instalacje i urządzenia klimatyzacji, instalacje centralnego ogrzewania;</w:t>
      </w:r>
      <w:bookmarkEnd w:id="84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59819470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1" w:id="85"/>
      <w:r w:rsidRPr="582F04AE">
        <w:rPr>
          <w:rFonts w:asciiTheme="majorHAnsi" w:hAnsiTheme="majorHAnsi" w:eastAsiaTheme="majorEastAsia" w:cstheme="majorBidi"/>
        </w:rPr>
        <w:t>instalacje i urządzenia wind towarowych i osobowych;</w:t>
      </w:r>
      <w:bookmarkEnd w:id="85"/>
    </w:p>
    <w:p w:rsidRPr="006E661F" w:rsidR="00DA65F4" w:rsidP="582F04AE" w:rsidRDefault="00DA65F4" w14:paraId="5B286C5F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2" w:id="86"/>
      <w:r w:rsidRPr="582F04AE">
        <w:rPr>
          <w:rFonts w:asciiTheme="majorHAnsi" w:hAnsiTheme="majorHAnsi" w:eastAsiaTheme="majorEastAsia" w:cstheme="majorBidi"/>
        </w:rPr>
        <w:t>instalacje energetyczne i elektryczne, w tym: m.in. oświetlenie ogólne, ewakuacyjne, gniazda wtykowe, oświetlenie wewnętrzne i zewnętrzne, RTV, komputerowa:</w:t>
      </w:r>
      <w:bookmarkEnd w:id="86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38D250A1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3" w:id="87"/>
      <w:r w:rsidRPr="582F04AE">
        <w:rPr>
          <w:rFonts w:asciiTheme="majorHAnsi" w:hAnsiTheme="majorHAnsi" w:eastAsiaTheme="majorEastAsia" w:cstheme="majorBidi"/>
        </w:rPr>
        <w:t>instalacje i systemy dotyczące ochrony przeciwpożarowej, w tym: m.in. hydrantową, oddymiania, odgromową, SAP, oświetlenie ewakuacyjne;</w:t>
      </w:r>
      <w:bookmarkEnd w:id="87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776BFB57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4" w:id="88"/>
      <w:r w:rsidRPr="582F04AE">
        <w:rPr>
          <w:rFonts w:asciiTheme="majorHAnsi" w:hAnsiTheme="majorHAnsi" w:eastAsiaTheme="majorEastAsia" w:cstheme="majorBidi"/>
        </w:rPr>
        <w:t xml:space="preserve">systemy zabezpieczeń, kontroli dostępu i </w:t>
      </w:r>
      <w:proofErr w:type="spellStart"/>
      <w:r w:rsidRPr="582F04AE">
        <w:rPr>
          <w:rFonts w:asciiTheme="majorHAnsi" w:hAnsiTheme="majorHAnsi" w:eastAsiaTheme="majorEastAsia" w:cstheme="majorBidi"/>
        </w:rPr>
        <w:t>przyzywowej</w:t>
      </w:r>
      <w:proofErr w:type="spellEnd"/>
      <w:r w:rsidRPr="582F04AE">
        <w:rPr>
          <w:rFonts w:asciiTheme="majorHAnsi" w:hAnsiTheme="majorHAnsi" w:eastAsiaTheme="majorEastAsia" w:cstheme="majorBidi"/>
        </w:rPr>
        <w:t>, w tym. min. system monitoringu wizyjnego wewnętrzny i zewnętrzny, SSWIN;</w:t>
      </w:r>
      <w:bookmarkEnd w:id="88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0496240E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5" w:id="89"/>
      <w:r w:rsidRPr="582F04AE">
        <w:rPr>
          <w:rFonts w:asciiTheme="majorHAnsi" w:hAnsiTheme="majorHAnsi" w:eastAsiaTheme="majorEastAsia" w:cstheme="majorBidi"/>
        </w:rPr>
        <w:t>instalacje słaboprądowe: telekomunikacyjna, okablowanie strukturalne;</w:t>
      </w:r>
      <w:bookmarkEnd w:id="89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0EF1F2D9" w14:textId="2F4A93CA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6" w:id="90"/>
      <w:r w:rsidRPr="582F04AE">
        <w:rPr>
          <w:rFonts w:asciiTheme="majorHAnsi" w:hAnsiTheme="majorHAnsi" w:eastAsiaTheme="majorEastAsia" w:cstheme="majorBidi"/>
        </w:rPr>
        <w:t xml:space="preserve">system </w:t>
      </w:r>
      <w:r w:rsidRPr="582F04AE" w:rsidR="71370AE8">
        <w:rPr>
          <w:rFonts w:asciiTheme="majorHAnsi" w:hAnsiTheme="majorHAnsi" w:eastAsiaTheme="majorEastAsia" w:cstheme="majorBidi"/>
        </w:rPr>
        <w:t>zarządzania budynkiem</w:t>
      </w:r>
      <w:r w:rsidRPr="582F04AE">
        <w:rPr>
          <w:rFonts w:asciiTheme="majorHAnsi" w:hAnsiTheme="majorHAnsi" w:eastAsiaTheme="majorEastAsia" w:cstheme="majorBidi"/>
        </w:rPr>
        <w:t xml:space="preserve"> (BMS)</w:t>
      </w:r>
      <w:r w:rsidRPr="582F04AE" w:rsidR="00877584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w tym sterowania energią;</w:t>
      </w:r>
      <w:bookmarkEnd w:id="90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72FE266D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7" w:id="91"/>
      <w:r w:rsidRPr="582F04AE">
        <w:rPr>
          <w:rFonts w:asciiTheme="majorHAnsi" w:hAnsiTheme="majorHAnsi" w:eastAsiaTheme="majorEastAsia" w:cstheme="majorBidi"/>
        </w:rPr>
        <w:t>przyłącze gazowe;</w:t>
      </w:r>
      <w:bookmarkEnd w:id="91"/>
    </w:p>
    <w:p w:rsidRPr="006E661F" w:rsidR="00DA65F4" w:rsidP="582F04AE" w:rsidRDefault="00DA65F4" w14:paraId="1B151B43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8" w:id="92"/>
      <w:r w:rsidRPr="582F04AE">
        <w:rPr>
          <w:rFonts w:asciiTheme="majorHAnsi" w:hAnsiTheme="majorHAnsi" w:eastAsiaTheme="majorEastAsia" w:cstheme="majorBidi"/>
        </w:rPr>
        <w:t>przyłącze wodno-kanalizacyjne i kanalizacji deszczowej;</w:t>
      </w:r>
      <w:bookmarkEnd w:id="92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Pr="006E661F" w:rsidR="00DA65F4" w:rsidP="582F04AE" w:rsidRDefault="00DA65F4" w14:paraId="13C38FF7" w14:textId="77777777">
      <w:pPr>
        <w:pStyle w:val="Akapitzlist"/>
        <w:numPr>
          <w:ilvl w:val="0"/>
          <w:numId w:val="32"/>
        </w:numPr>
        <w:rPr>
          <w:rFonts w:asciiTheme="majorHAnsi" w:hAnsiTheme="majorHAnsi" w:eastAsiaTheme="majorEastAsia" w:cstheme="majorBidi"/>
        </w:rPr>
      </w:pPr>
      <w:bookmarkStart w:name="_Toc125012669" w:id="93"/>
      <w:r w:rsidRPr="582F04AE">
        <w:rPr>
          <w:rFonts w:asciiTheme="majorHAnsi" w:hAnsiTheme="majorHAnsi" w:eastAsiaTheme="majorEastAsia" w:cstheme="majorBidi"/>
        </w:rPr>
        <w:t>przyłącze energetyczne i telekomunikacyjne;</w:t>
      </w:r>
      <w:bookmarkEnd w:id="93"/>
      <w:r w:rsidRPr="582F04AE">
        <w:rPr>
          <w:rFonts w:asciiTheme="majorHAnsi" w:hAnsiTheme="majorHAnsi" w:eastAsiaTheme="majorEastAsia" w:cstheme="majorBidi"/>
        </w:rPr>
        <w:t xml:space="preserve"> </w:t>
      </w:r>
    </w:p>
    <w:p w:rsidR="006F4555" w:rsidP="2F456D4B" w:rsidRDefault="00DA65F4" w14:paraId="3978BA31" w14:textId="0DBD93D4">
      <w:pPr>
        <w:pStyle w:val="Akapitzlist"/>
        <w:numPr>
          <w:ilvl w:val="0"/>
          <w:numId w:val="31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bookmarkStart w:name="_Toc125012670" w:id="94"/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teren – należy uwzględnić budowę parkingów, dróg, chodników, miejsc postojowych dla rowerów,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  <w:color w:val="FF0000"/>
        </w:rPr>
        <w:t xml:space="preserve">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elementów małej architektury, oświetlenia zewnętrznego, ogrodzenia </w:t>
      </w:r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>z bramami i furtkami, tablic informacyjnych, systemowej portierni, skwerów zieleni, nasadzenia drzew i krzewów.</w:t>
      </w:r>
      <w:bookmarkEnd w:id="94"/>
      <w:r w:rsidRPr="2F456D4B" w:rsidR="00DA65F4">
        <w:rPr>
          <w:rFonts w:ascii="Calibri" w:hAnsi="Calibri" w:eastAsia="ＭＳ ゴシック" w:cs="" w:asciiTheme="majorAscii" w:hAnsiTheme="majorAscii" w:eastAsiaTheme="majorEastAsia" w:cstheme="majorBidi"/>
        </w:rPr>
        <w:t xml:space="preserve">  </w:t>
      </w:r>
      <w:bookmarkEnd w:id="76"/>
    </w:p>
    <w:p w:rsidR="006F4555" w:rsidP="582F04AE" w:rsidRDefault="006F4555" w14:paraId="756D7850" w14:textId="77777777">
      <w:pPr>
        <w:pStyle w:val="Akapitzlist"/>
        <w:rPr>
          <w:rFonts w:asciiTheme="majorHAnsi" w:hAnsiTheme="majorHAnsi" w:eastAsiaTheme="majorEastAsia" w:cstheme="majorBidi"/>
        </w:rPr>
      </w:pPr>
    </w:p>
    <w:p w:rsidR="00070DC4" w:rsidP="582F04AE" w:rsidRDefault="50239628" w14:paraId="4B404224" w14:textId="5C3AAB74">
      <w:pPr>
        <w:pStyle w:val="Styl2"/>
        <w:rPr/>
      </w:pPr>
      <w:bookmarkStart w:name="_Toc125012672" w:id="95"/>
      <w:bookmarkStart w:name="_Toc125015605" w:id="96"/>
      <w:bookmarkStart w:name="_Toc642757636" w:id="838266864"/>
      <w:r w:rsidR="50239628">
        <w:rPr/>
        <w:t>Autorskie prawa majątkowe</w:t>
      </w:r>
      <w:bookmarkEnd w:id="95"/>
      <w:bookmarkEnd w:id="96"/>
      <w:bookmarkEnd w:id="838266864"/>
    </w:p>
    <w:p w:rsidR="00935D26" w:rsidP="582F04AE" w:rsidRDefault="50239628" w14:paraId="23F10612" w14:textId="044AB8D8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Zgodnie z zapisami Umowy. </w:t>
      </w:r>
    </w:p>
    <w:p w:rsidRPr="00E22784" w:rsidR="00E22784" w:rsidP="582F04AE" w:rsidRDefault="00E22784" w14:paraId="0849B5EA" w14:textId="77777777">
      <w:pPr>
        <w:pStyle w:val="Akapitzlist"/>
        <w:rPr>
          <w:rFonts w:asciiTheme="majorHAnsi" w:hAnsiTheme="majorHAnsi" w:eastAsiaTheme="majorEastAsia" w:cstheme="majorBidi"/>
          <w:highlight w:val="yellow"/>
        </w:rPr>
      </w:pPr>
    </w:p>
    <w:p w:rsidR="00856DD0" w:rsidP="582F04AE" w:rsidRDefault="4A897D77" w14:paraId="0A2F4915" w14:textId="1C4D5B18">
      <w:pPr>
        <w:pStyle w:val="Styl2"/>
        <w:rPr/>
      </w:pPr>
      <w:bookmarkStart w:name="_Toc125012674" w:id="98"/>
      <w:bookmarkStart w:name="_Toc125015607" w:id="99"/>
      <w:bookmarkStart w:name="_Toc100575525" w:id="103992421"/>
      <w:r w:rsidR="4A897D77">
        <w:rPr/>
        <w:t>Harmonogram prac projektowych i rzeczowo-finansowy, raport z postępu prac projektowych</w:t>
      </w:r>
      <w:bookmarkEnd w:id="98"/>
      <w:bookmarkEnd w:id="99"/>
      <w:bookmarkEnd w:id="103992421"/>
    </w:p>
    <w:p w:rsidRPr="00856DD0" w:rsidR="00E22784" w:rsidP="582F04AE" w:rsidRDefault="4A897D77" w14:paraId="4E63E45E" w14:textId="4DBB3A9D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Wykonawca przedstawi Zamawiającemu harmonogram prac proj</w:t>
      </w:r>
      <w:r w:rsidRPr="582F04AE" w:rsidR="6ABF5755">
        <w:rPr>
          <w:rFonts w:asciiTheme="majorHAnsi" w:hAnsiTheme="majorHAnsi" w:eastAsiaTheme="majorEastAsia" w:cstheme="majorBidi"/>
        </w:rPr>
        <w:t>ektowych</w:t>
      </w:r>
      <w:r w:rsidRPr="582F04AE" w:rsidR="5F834CD6">
        <w:rPr>
          <w:rFonts w:asciiTheme="majorHAnsi" w:hAnsiTheme="majorHAnsi" w:eastAsiaTheme="majorEastAsia" w:cstheme="majorBidi"/>
        </w:rPr>
        <w:t>.</w:t>
      </w:r>
    </w:p>
    <w:p w:rsidR="2B6C1074" w:rsidP="582F04AE" w:rsidRDefault="2B6C1074" w14:paraId="20430F0D" w14:textId="38AA9DA6">
      <w:pPr>
        <w:rPr>
          <w:rFonts w:asciiTheme="majorHAnsi" w:hAnsiTheme="majorHAnsi" w:eastAsiaTheme="majorEastAsia" w:cstheme="majorBidi"/>
        </w:rPr>
      </w:pPr>
    </w:p>
    <w:p w:rsidR="2B6C1074" w:rsidP="582F04AE" w:rsidRDefault="4038C5B5" w14:paraId="050CADB3" w14:textId="7EAABA9A">
      <w:pPr>
        <w:pStyle w:val="Styl2"/>
        <w:rPr/>
      </w:pPr>
      <w:bookmarkStart w:name="_Toc125012675" w:id="101"/>
      <w:bookmarkStart w:name="_Toc125015608" w:id="102"/>
      <w:bookmarkStart w:name="_Toc664812873" w:id="658789390"/>
      <w:r w:rsidR="4038C5B5">
        <w:rPr/>
        <w:t xml:space="preserve"> Nadzór autor</w:t>
      </w:r>
      <w:r w:rsidR="465E434C">
        <w:rPr/>
        <w:t>s</w:t>
      </w:r>
      <w:r w:rsidR="4038C5B5">
        <w:rPr/>
        <w:t>ki i o</w:t>
      </w:r>
      <w:r w:rsidR="3F18A44D">
        <w:rPr/>
        <w:t xml:space="preserve">dpowiedzi na pytania wykonawców </w:t>
      </w:r>
      <w:r w:rsidR="6123A87F">
        <w:rPr/>
        <w:t>prac projektowych</w:t>
      </w:r>
      <w:r w:rsidR="3F18A44D">
        <w:rPr/>
        <w:t xml:space="preserve"> oraz modyfikacje opracowania w trakcje postępowania na realizację </w:t>
      </w:r>
      <w:r w:rsidR="7991C425">
        <w:rPr/>
        <w:t>projektów.</w:t>
      </w:r>
      <w:bookmarkEnd w:id="101"/>
      <w:bookmarkEnd w:id="102"/>
      <w:r w:rsidR="3F18A44D">
        <w:rPr/>
        <w:t xml:space="preserve"> </w:t>
      </w:r>
      <w:bookmarkEnd w:id="658789390"/>
    </w:p>
    <w:p w:rsidR="00DC1DC0" w:rsidP="582F04AE" w:rsidRDefault="189830CE" w14:paraId="44783403" w14:textId="1D033A0B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W trakcie postępowania o udzielenie zamówienia na </w:t>
      </w:r>
      <w:r w:rsidRPr="582F04AE" w:rsidR="739F8917">
        <w:rPr>
          <w:rFonts w:asciiTheme="majorHAnsi" w:hAnsiTheme="majorHAnsi" w:eastAsiaTheme="majorEastAsia" w:cstheme="majorBidi"/>
        </w:rPr>
        <w:t xml:space="preserve">wybór </w:t>
      </w:r>
      <w:r w:rsidRPr="582F04AE" w:rsidR="608E8BDD">
        <w:rPr>
          <w:rFonts w:asciiTheme="majorHAnsi" w:hAnsiTheme="majorHAnsi" w:eastAsiaTheme="majorEastAsia" w:cstheme="majorBidi"/>
        </w:rPr>
        <w:t>w</w:t>
      </w:r>
      <w:r w:rsidRPr="582F04AE" w:rsidR="739F8917">
        <w:rPr>
          <w:rFonts w:asciiTheme="majorHAnsi" w:hAnsiTheme="majorHAnsi" w:eastAsiaTheme="majorEastAsia" w:cstheme="majorBidi"/>
        </w:rPr>
        <w:t xml:space="preserve">ykonawcy </w:t>
      </w:r>
      <w:r w:rsidRPr="582F04AE" w:rsidR="6660F5F7">
        <w:rPr>
          <w:rFonts w:asciiTheme="majorHAnsi" w:hAnsiTheme="majorHAnsi" w:eastAsiaTheme="majorEastAsia" w:cstheme="majorBidi"/>
        </w:rPr>
        <w:t xml:space="preserve">prac </w:t>
      </w:r>
      <w:r w:rsidRPr="582F04AE" w:rsidR="62D7D91B">
        <w:rPr>
          <w:rFonts w:asciiTheme="majorHAnsi" w:hAnsiTheme="majorHAnsi" w:eastAsiaTheme="majorEastAsia" w:cstheme="majorBidi"/>
        </w:rPr>
        <w:t>p</w:t>
      </w:r>
      <w:r w:rsidRPr="582F04AE" w:rsidR="4038C5B5">
        <w:rPr>
          <w:rFonts w:asciiTheme="majorHAnsi" w:hAnsiTheme="majorHAnsi" w:eastAsiaTheme="majorEastAsia" w:cstheme="majorBidi"/>
        </w:rPr>
        <w:t>rojekt</w:t>
      </w:r>
      <w:r w:rsidRPr="582F04AE" w:rsidR="3509CC6E">
        <w:rPr>
          <w:rFonts w:asciiTheme="majorHAnsi" w:hAnsiTheme="majorHAnsi" w:eastAsiaTheme="majorEastAsia" w:cstheme="majorBidi"/>
        </w:rPr>
        <w:t>owych</w:t>
      </w:r>
      <w:r w:rsidRPr="582F04AE">
        <w:rPr>
          <w:rFonts w:asciiTheme="majorHAnsi" w:hAnsiTheme="majorHAnsi" w:eastAsiaTheme="majorEastAsia" w:cstheme="majorBidi"/>
        </w:rPr>
        <w:t xml:space="preserve"> dla przedmiotowego przedsięwzięci</w:t>
      </w:r>
      <w:r w:rsidRPr="582F04AE" w:rsidR="4FD0708D">
        <w:rPr>
          <w:rFonts w:asciiTheme="majorHAnsi" w:hAnsiTheme="majorHAnsi" w:eastAsiaTheme="majorEastAsia" w:cstheme="majorBidi"/>
        </w:rPr>
        <w:t xml:space="preserve">a </w:t>
      </w:r>
      <w:r w:rsidRPr="582F04AE" w:rsidR="60212F91">
        <w:rPr>
          <w:rFonts w:asciiTheme="majorHAnsi" w:hAnsiTheme="majorHAnsi" w:eastAsiaTheme="majorEastAsia" w:cstheme="majorBidi"/>
        </w:rPr>
        <w:t xml:space="preserve">oraz w trakcie prac projektowych </w:t>
      </w:r>
      <w:r w:rsidRPr="582F04AE" w:rsidR="4FD0708D">
        <w:rPr>
          <w:rFonts w:asciiTheme="majorHAnsi" w:hAnsiTheme="majorHAnsi" w:eastAsiaTheme="majorEastAsia" w:cstheme="majorBidi"/>
        </w:rPr>
        <w:t>w</w:t>
      </w:r>
      <w:r w:rsidRPr="582F04AE">
        <w:rPr>
          <w:rFonts w:asciiTheme="majorHAnsi" w:hAnsiTheme="majorHAnsi" w:eastAsiaTheme="majorEastAsia" w:cstheme="majorBidi"/>
        </w:rPr>
        <w:t>ykonawca będzie</w:t>
      </w:r>
      <w:r w:rsidRPr="582F04AE" w:rsidR="35491AD8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przygotowywał odpowiedzi na pytania wykonawców, udzielał wyjaśnień dotyczących opracowanej dokumentacji oraz będzie dokonywał ewentualnych modyfikacji (poprawek i uzupełnień) w opracowanej dokumentacji, których konieczność wprowadzenia wynikać będzie z zadawanych pytań</w:t>
      </w:r>
      <w:r w:rsidRPr="582F04AE" w:rsidR="53D5B606">
        <w:rPr>
          <w:rFonts w:asciiTheme="majorHAnsi" w:hAnsiTheme="majorHAnsi" w:eastAsiaTheme="majorEastAsia" w:cstheme="majorBidi"/>
        </w:rPr>
        <w:t>,</w:t>
      </w:r>
      <w:r w:rsidRPr="582F04AE" w:rsidR="4038C5B5">
        <w:rPr>
          <w:rFonts w:asciiTheme="majorHAnsi" w:hAnsiTheme="majorHAnsi" w:eastAsiaTheme="majorEastAsia" w:cstheme="majorBidi"/>
        </w:rPr>
        <w:t xml:space="preserve"> w terminie </w:t>
      </w:r>
      <w:r w:rsidRPr="582F04AE" w:rsidR="60B8AF82">
        <w:rPr>
          <w:rFonts w:asciiTheme="majorHAnsi" w:hAnsiTheme="majorHAnsi" w:eastAsiaTheme="majorEastAsia" w:cstheme="majorBidi"/>
        </w:rPr>
        <w:t xml:space="preserve">nie </w:t>
      </w:r>
      <w:r w:rsidRPr="582F04AE">
        <w:rPr>
          <w:rFonts w:asciiTheme="majorHAnsi" w:hAnsiTheme="majorHAnsi" w:eastAsiaTheme="majorEastAsia" w:cstheme="majorBidi"/>
        </w:rPr>
        <w:t>krótszy</w:t>
      </w:r>
      <w:r w:rsidRPr="582F04AE" w:rsidR="53D5B606">
        <w:rPr>
          <w:rFonts w:asciiTheme="majorHAnsi" w:hAnsiTheme="majorHAnsi" w:eastAsiaTheme="majorEastAsia" w:cstheme="majorBidi"/>
        </w:rPr>
        <w:t>m</w:t>
      </w:r>
      <w:r w:rsidRPr="582F04AE">
        <w:rPr>
          <w:rFonts w:asciiTheme="majorHAnsi" w:hAnsiTheme="majorHAnsi" w:eastAsiaTheme="majorEastAsia" w:cstheme="majorBidi"/>
        </w:rPr>
        <w:t xml:space="preserve"> niż 3 dni </w:t>
      </w:r>
      <w:r w:rsidRPr="582F04AE" w:rsidR="60B8AF82">
        <w:rPr>
          <w:rFonts w:asciiTheme="majorHAnsi" w:hAnsiTheme="majorHAnsi" w:eastAsiaTheme="majorEastAsia" w:cstheme="majorBidi"/>
        </w:rPr>
        <w:t xml:space="preserve">i nie dłuższym niż 7 dni </w:t>
      </w:r>
      <w:r w:rsidRPr="582F04AE">
        <w:rPr>
          <w:rFonts w:asciiTheme="majorHAnsi" w:hAnsiTheme="majorHAnsi" w:eastAsiaTheme="majorEastAsia" w:cstheme="majorBidi"/>
        </w:rPr>
        <w:t>robocz</w:t>
      </w:r>
      <w:r w:rsidRPr="582F04AE" w:rsidR="60B8AF82">
        <w:rPr>
          <w:rFonts w:asciiTheme="majorHAnsi" w:hAnsiTheme="majorHAnsi" w:eastAsiaTheme="majorEastAsia" w:cstheme="majorBidi"/>
        </w:rPr>
        <w:t>ych</w:t>
      </w:r>
      <w:r w:rsidRPr="582F04AE">
        <w:rPr>
          <w:rFonts w:asciiTheme="majorHAnsi" w:hAnsiTheme="majorHAnsi" w:eastAsiaTheme="majorEastAsia" w:cstheme="majorBidi"/>
        </w:rPr>
        <w:t xml:space="preserve"> od dnia </w:t>
      </w:r>
      <w:r w:rsidRPr="582F04AE" w:rsidR="53D5B606">
        <w:rPr>
          <w:rFonts w:asciiTheme="majorHAnsi" w:hAnsiTheme="majorHAnsi" w:eastAsiaTheme="majorEastAsia" w:cstheme="majorBidi"/>
        </w:rPr>
        <w:t xml:space="preserve">ich </w:t>
      </w:r>
      <w:r w:rsidRPr="582F04AE">
        <w:rPr>
          <w:rFonts w:asciiTheme="majorHAnsi" w:hAnsiTheme="majorHAnsi" w:eastAsiaTheme="majorEastAsia" w:cstheme="majorBidi"/>
        </w:rPr>
        <w:t>przekazania przez Zamawiającego za</w:t>
      </w:r>
      <w:r w:rsidRPr="582F04AE" w:rsidR="42B6DC62">
        <w:rPr>
          <w:rFonts w:asciiTheme="majorHAnsi" w:hAnsiTheme="majorHAnsi" w:eastAsiaTheme="majorEastAsia" w:cstheme="majorBidi"/>
        </w:rPr>
        <w:t> </w:t>
      </w:r>
      <w:r w:rsidRPr="582F04AE">
        <w:rPr>
          <w:rFonts w:asciiTheme="majorHAnsi" w:hAnsiTheme="majorHAnsi" w:eastAsiaTheme="majorEastAsia" w:cstheme="majorBidi"/>
        </w:rPr>
        <w:t>pomocą poczty elektronicznej.</w:t>
      </w:r>
    </w:p>
    <w:p w:rsidR="2B6C1074" w:rsidP="582F04AE" w:rsidRDefault="2B6C1074" w14:paraId="1A62E7F3" w14:textId="22B8E604">
      <w:pPr>
        <w:rPr>
          <w:rFonts w:asciiTheme="majorHAnsi" w:hAnsiTheme="majorHAnsi" w:eastAsiaTheme="majorEastAsia" w:cstheme="majorBidi"/>
        </w:rPr>
      </w:pPr>
    </w:p>
    <w:p w:rsidR="00DC1DC0" w:rsidP="582F04AE" w:rsidRDefault="189830CE" w14:paraId="52701F52" w14:textId="410A12E1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Na każde pytanie Wykonawca prześle odpowiedzi w </w:t>
      </w:r>
      <w:r w:rsidRPr="582F04AE" w:rsidR="1A834B26">
        <w:rPr>
          <w:rFonts w:asciiTheme="majorHAnsi" w:hAnsiTheme="majorHAnsi" w:eastAsiaTheme="majorEastAsia" w:cstheme="majorBidi"/>
        </w:rPr>
        <w:t>edytowalnym pliku tekstowym</w:t>
      </w:r>
      <w:r w:rsidRPr="582F04AE" w:rsidR="6DF279A2">
        <w:rPr>
          <w:rFonts w:asciiTheme="majorHAnsi" w:hAnsiTheme="majorHAnsi" w:eastAsiaTheme="majorEastAsia" w:cstheme="majorBidi"/>
        </w:rPr>
        <w:t xml:space="preserve"> kompatybilnym z MS Word</w:t>
      </w:r>
      <w:r w:rsidRPr="582F04AE">
        <w:rPr>
          <w:rFonts w:asciiTheme="majorHAnsi" w:hAnsiTheme="majorHAnsi" w:eastAsiaTheme="majorEastAsia" w:cstheme="majorBidi"/>
        </w:rPr>
        <w:t>. Jeżeli odpowiedź będzie wiązała</w:t>
      </w:r>
      <w:r w:rsidRPr="582F04AE" w:rsidR="2FE5DE7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się z korektą</w:t>
      </w:r>
      <w:r w:rsidRPr="582F04AE" w:rsidR="16AB24F8">
        <w:rPr>
          <w:rFonts w:asciiTheme="majorHAnsi" w:hAnsiTheme="majorHAnsi" w:eastAsiaTheme="majorEastAsia" w:cstheme="majorBidi"/>
        </w:rPr>
        <w:t>.</w:t>
      </w:r>
      <w:r w:rsidRPr="582F04AE" w:rsidR="4BBF78D8">
        <w:rPr>
          <w:rFonts w:asciiTheme="majorHAnsi" w:hAnsiTheme="majorHAnsi" w:eastAsiaTheme="majorEastAsia" w:cstheme="majorBidi"/>
        </w:rPr>
        <w:t xml:space="preserve"> </w:t>
      </w:r>
      <w:r w:rsidRPr="582F04AE" w:rsidR="7F4D2C38">
        <w:rPr>
          <w:rFonts w:asciiTheme="majorHAnsi" w:hAnsiTheme="majorHAnsi" w:eastAsiaTheme="majorEastAsia" w:cstheme="majorBidi"/>
        </w:rPr>
        <w:t>Ponadto dokona korekty, o </w:t>
      </w:r>
      <w:r w:rsidRPr="582F04AE">
        <w:rPr>
          <w:rFonts w:asciiTheme="majorHAnsi" w:hAnsiTheme="majorHAnsi" w:eastAsiaTheme="majorEastAsia" w:cstheme="majorBidi"/>
        </w:rPr>
        <w:t>ile będzie konieczna, w</w:t>
      </w:r>
      <w:r w:rsidRPr="582F04AE" w:rsidR="1A834B26">
        <w:rPr>
          <w:rFonts w:asciiTheme="majorHAnsi" w:hAnsiTheme="majorHAnsi" w:eastAsiaTheme="majorEastAsia" w:cstheme="majorBidi"/>
        </w:rPr>
        <w:t> </w:t>
      </w:r>
      <w:r w:rsidRPr="582F04AE" w:rsidR="36D7AB3A">
        <w:rPr>
          <w:rFonts w:asciiTheme="majorHAnsi" w:hAnsiTheme="majorHAnsi" w:eastAsiaTheme="majorEastAsia" w:cstheme="majorBidi"/>
        </w:rPr>
        <w:t>k</w:t>
      </w:r>
      <w:r w:rsidRPr="582F04AE">
        <w:rPr>
          <w:rFonts w:asciiTheme="majorHAnsi" w:hAnsiTheme="majorHAnsi" w:eastAsiaTheme="majorEastAsia" w:cstheme="majorBidi"/>
        </w:rPr>
        <w:t xml:space="preserve">osztorysie, co opisze w pliku </w:t>
      </w:r>
      <w:r w:rsidRPr="582F04AE" w:rsidR="31676176">
        <w:rPr>
          <w:rFonts w:asciiTheme="majorHAnsi" w:hAnsiTheme="majorHAnsi" w:eastAsiaTheme="majorEastAsia" w:cstheme="majorBidi"/>
        </w:rPr>
        <w:t>*doc</w:t>
      </w:r>
      <w:r w:rsidRPr="582F04AE">
        <w:rPr>
          <w:rFonts w:asciiTheme="majorHAnsi" w:hAnsiTheme="majorHAnsi" w:eastAsiaTheme="majorEastAsia" w:cstheme="majorBidi"/>
        </w:rPr>
        <w:t>. Natomiast cały, poprawio</w:t>
      </w:r>
      <w:r w:rsidRPr="582F04AE" w:rsidR="2FE5DE71">
        <w:rPr>
          <w:rFonts w:asciiTheme="majorHAnsi" w:hAnsiTheme="majorHAnsi" w:eastAsiaTheme="majorEastAsia" w:cstheme="majorBidi"/>
        </w:rPr>
        <w:t>ny kosztorys prześle w </w:t>
      </w:r>
      <w:r w:rsidRPr="582F04AE">
        <w:rPr>
          <w:rFonts w:asciiTheme="majorHAnsi" w:hAnsiTheme="majorHAnsi" w:eastAsiaTheme="majorEastAsia" w:cstheme="majorBidi"/>
        </w:rPr>
        <w:t>formacie *.xls. W przypadku</w:t>
      </w:r>
      <w:r w:rsidRPr="582F04AE" w:rsidR="2FE5DE71">
        <w:rPr>
          <w:rFonts w:asciiTheme="majorHAnsi" w:hAnsiTheme="majorHAnsi" w:eastAsiaTheme="majorEastAsia" w:cstheme="majorBidi"/>
        </w:rPr>
        <w:t>,</w:t>
      </w:r>
      <w:r w:rsidRPr="582F04AE">
        <w:rPr>
          <w:rFonts w:asciiTheme="majorHAnsi" w:hAnsiTheme="majorHAnsi" w:eastAsiaTheme="majorEastAsia" w:cstheme="majorBidi"/>
        </w:rPr>
        <w:t xml:space="preserve"> gdy odpowiedź na pytanie będzie związana z </w:t>
      </w:r>
      <w:r w:rsidRPr="582F04AE" w:rsidR="2FE5DE71">
        <w:rPr>
          <w:rFonts w:asciiTheme="majorHAnsi" w:hAnsiTheme="majorHAnsi" w:eastAsiaTheme="majorEastAsia" w:cstheme="majorBidi"/>
        </w:rPr>
        <w:t>korektą rysunku, </w:t>
      </w:r>
      <w:r w:rsidRPr="582F04AE">
        <w:rPr>
          <w:rFonts w:asciiTheme="majorHAnsi" w:hAnsiTheme="majorHAnsi" w:eastAsiaTheme="majorEastAsia" w:cstheme="majorBidi"/>
        </w:rPr>
        <w:t>Wykonawca opisze zakres korekty w pliku Word oraz dokona korekty odpowiedniego rys</w:t>
      </w:r>
      <w:r w:rsidRPr="582F04AE" w:rsidR="7B7D8314">
        <w:rPr>
          <w:rFonts w:asciiTheme="majorHAnsi" w:hAnsiTheme="majorHAnsi" w:eastAsiaTheme="majorEastAsia" w:cstheme="majorBidi"/>
        </w:rPr>
        <w:t>unku, który prześle w całości w </w:t>
      </w:r>
      <w:r w:rsidRPr="582F04AE">
        <w:rPr>
          <w:rFonts w:asciiTheme="majorHAnsi" w:hAnsiTheme="majorHAnsi" w:eastAsiaTheme="majorEastAsia" w:cstheme="majorBidi"/>
        </w:rPr>
        <w:t>pliku *.pdf i </w:t>
      </w:r>
      <w:r w:rsidRPr="582F04AE" w:rsidR="31676176">
        <w:rPr>
          <w:rFonts w:asciiTheme="majorHAnsi" w:hAnsiTheme="majorHAnsi" w:eastAsiaTheme="majorEastAsia" w:cstheme="majorBidi"/>
        </w:rPr>
        <w:t>*</w:t>
      </w:r>
      <w:proofErr w:type="spellStart"/>
      <w:r w:rsidRPr="582F04AE" w:rsidR="31676176">
        <w:rPr>
          <w:rFonts w:asciiTheme="majorHAnsi" w:hAnsiTheme="majorHAnsi" w:eastAsiaTheme="majorEastAsia" w:cstheme="majorBidi"/>
        </w:rPr>
        <w:t>dwg</w:t>
      </w:r>
      <w:proofErr w:type="spellEnd"/>
      <w:r w:rsidRPr="582F04AE">
        <w:rPr>
          <w:rFonts w:asciiTheme="majorHAnsi" w:hAnsiTheme="majorHAnsi" w:eastAsiaTheme="majorEastAsia" w:cstheme="majorBidi"/>
        </w:rPr>
        <w:t>. Zamawiający może żądać ww. sposobu odpowiedzi na każde pytanie lub może dopuścić</w:t>
      </w:r>
      <w:r w:rsidRPr="582F04AE" w:rsidR="2FE5DE7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 xml:space="preserve">jednorazową korektę po przekazaniu zestawu pytań. </w:t>
      </w:r>
    </w:p>
    <w:p w:rsidR="00E22784" w:rsidP="582F04AE" w:rsidRDefault="00E22784" w14:paraId="46EE3FA7" w14:textId="6CE1AD60">
      <w:pPr>
        <w:rPr>
          <w:rFonts w:asciiTheme="majorHAnsi" w:hAnsiTheme="majorHAnsi" w:eastAsiaTheme="majorEastAsia" w:cstheme="majorBidi"/>
        </w:rPr>
      </w:pPr>
    </w:p>
    <w:p w:rsidR="0064463B" w:rsidP="582F04AE" w:rsidRDefault="0064463B" w14:paraId="28C51F62" w14:textId="4F567A75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Wykonawca zobowiązuje się:</w:t>
      </w:r>
    </w:p>
    <w:p w:rsidR="00DC1DC0" w:rsidP="582F04AE" w:rsidRDefault="189830CE" w14:paraId="0DB4809A" w14:textId="33D424DC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Oceniać w toku wykonywania </w:t>
      </w:r>
      <w:r w:rsidRPr="582F04AE" w:rsidR="215E1560">
        <w:rPr>
          <w:rFonts w:asciiTheme="majorHAnsi" w:hAnsiTheme="majorHAnsi" w:eastAsiaTheme="majorEastAsia" w:cstheme="majorBidi"/>
        </w:rPr>
        <w:t xml:space="preserve">prac projektowych </w:t>
      </w:r>
      <w:r w:rsidRPr="582F04AE">
        <w:rPr>
          <w:rFonts w:asciiTheme="majorHAnsi" w:hAnsiTheme="majorHAnsi" w:eastAsiaTheme="majorEastAsia" w:cstheme="majorBidi"/>
        </w:rPr>
        <w:t>zgodność ich realizacji z założ</w:t>
      </w:r>
      <w:r w:rsidRPr="582F04AE" w:rsidR="2FE5DE71">
        <w:rPr>
          <w:rFonts w:asciiTheme="majorHAnsi" w:hAnsiTheme="majorHAnsi" w:eastAsiaTheme="majorEastAsia" w:cstheme="majorBidi"/>
        </w:rPr>
        <w:t xml:space="preserve">eniami </w:t>
      </w:r>
      <w:r w:rsidRPr="582F04AE" w:rsidR="2D0524ED">
        <w:rPr>
          <w:rFonts w:asciiTheme="majorHAnsi" w:hAnsiTheme="majorHAnsi" w:eastAsiaTheme="majorEastAsia" w:cstheme="majorBidi"/>
          <w:b/>
          <w:bCs/>
        </w:rPr>
        <w:t>Koncepcji</w:t>
      </w:r>
      <w:r w:rsidRPr="582F04AE" w:rsidR="2FE5DE71">
        <w:rPr>
          <w:rFonts w:asciiTheme="majorHAnsi" w:hAnsiTheme="majorHAnsi" w:eastAsiaTheme="majorEastAsia" w:cstheme="majorBidi"/>
        </w:rPr>
        <w:t>;</w:t>
      </w:r>
    </w:p>
    <w:p w:rsidR="00DC1DC0" w:rsidP="582F04AE" w:rsidRDefault="189830CE" w14:paraId="60B64F49" w14:textId="6DE51681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Wyjaśniać Zamawiającemu wątpliwości dot</w:t>
      </w:r>
      <w:r w:rsidRPr="582F04AE" w:rsidR="2FE5DE71">
        <w:rPr>
          <w:rFonts w:asciiTheme="majorHAnsi" w:hAnsiTheme="majorHAnsi" w:eastAsiaTheme="majorEastAsia" w:cstheme="majorBidi"/>
        </w:rPr>
        <w:t xml:space="preserve">yczące </w:t>
      </w:r>
      <w:r w:rsidRPr="582F04AE" w:rsidR="4384DE4B">
        <w:rPr>
          <w:rFonts w:asciiTheme="majorHAnsi" w:hAnsiTheme="majorHAnsi" w:eastAsiaTheme="majorEastAsia" w:cstheme="majorBidi"/>
          <w:b/>
          <w:bCs/>
        </w:rPr>
        <w:t>Koncepcji</w:t>
      </w:r>
      <w:r w:rsidRPr="582F04AE" w:rsidR="2FE5DE71">
        <w:rPr>
          <w:rFonts w:asciiTheme="majorHAnsi" w:hAnsiTheme="majorHAnsi" w:eastAsiaTheme="majorEastAsia" w:cstheme="majorBidi"/>
        </w:rPr>
        <w:t>;</w:t>
      </w:r>
    </w:p>
    <w:p w:rsidR="00DC1DC0" w:rsidP="582F04AE" w:rsidRDefault="00DC1DC0" w14:paraId="4D0C9E54" w14:textId="77777777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Opiniować projekty wykonawcze, technologiczne i zamienne wykonywane przez Wykonawcę robót, w zakresie ich zgodności z założeniami i wymag</w:t>
      </w:r>
      <w:r w:rsidRPr="582F04AE" w:rsidR="006960C1">
        <w:rPr>
          <w:rFonts w:asciiTheme="majorHAnsi" w:hAnsiTheme="majorHAnsi" w:eastAsiaTheme="majorEastAsia" w:cstheme="majorBidi"/>
        </w:rPr>
        <w:t>aniami dokumentacji projektowej;</w:t>
      </w:r>
    </w:p>
    <w:p w:rsidR="00DC1DC0" w:rsidP="582F04AE" w:rsidRDefault="189830CE" w14:paraId="7822CB30" w14:textId="21C5070E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Dbać by zakres zmian projektowych wprowadzonych przez Wykonawcę robót na</w:t>
      </w:r>
      <w:r w:rsidRPr="582F04AE" w:rsidR="42B6DC62">
        <w:rPr>
          <w:rFonts w:asciiTheme="majorHAnsi" w:hAnsiTheme="majorHAnsi" w:eastAsiaTheme="majorEastAsia" w:cstheme="majorBidi"/>
        </w:rPr>
        <w:t> </w:t>
      </w:r>
      <w:r w:rsidRPr="582F04AE">
        <w:rPr>
          <w:rFonts w:asciiTheme="majorHAnsi" w:hAnsiTheme="majorHAnsi" w:eastAsiaTheme="majorEastAsia" w:cstheme="majorBidi"/>
        </w:rPr>
        <w:t>etapie realizacji nie spowodował istotnej zmiany w zatwierdzonym projekcie budowlanym, wymagającej uzyskania nowej decyzji o zezwoleniu na realizację inwestycji drogowej</w:t>
      </w:r>
      <w:r w:rsidRPr="582F04AE" w:rsidR="6CF35785">
        <w:rPr>
          <w:rFonts w:asciiTheme="majorHAnsi" w:hAnsiTheme="majorHAnsi" w:eastAsiaTheme="majorEastAsia" w:cstheme="majorBidi"/>
        </w:rPr>
        <w:t xml:space="preserve"> </w:t>
      </w:r>
      <w:r w:rsidRPr="582F04AE" w:rsidR="2FE5DE71">
        <w:rPr>
          <w:rFonts w:asciiTheme="majorHAnsi" w:hAnsiTheme="majorHAnsi" w:eastAsiaTheme="majorEastAsia" w:cstheme="majorBidi"/>
        </w:rPr>
        <w:t>(ZRID);</w:t>
      </w:r>
    </w:p>
    <w:p w:rsidR="00DC1DC0" w:rsidP="582F04AE" w:rsidRDefault="189830CE" w14:paraId="57A89A78" w14:textId="632A99C7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Udzielać Zamawiającemu w miarę potrzeby wyczerpujących odpowiedzi na pytania dotyczące przyjętych rozwiązań</w:t>
      </w:r>
    </w:p>
    <w:p w:rsidR="189830CE" w:rsidP="582F04AE" w:rsidRDefault="189830CE" w14:paraId="0D30908F" w14:textId="17E65E0A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Brać udział w komisjach i naradach technicznych organizowanych przez Zamawiającego, </w:t>
      </w:r>
    </w:p>
    <w:p w:rsidR="00772606" w:rsidP="582F04AE" w:rsidRDefault="189830CE" w14:paraId="36556870" w14:textId="05E3D2E2">
      <w:pPr>
        <w:pStyle w:val="Akapitzlist"/>
        <w:numPr>
          <w:ilvl w:val="0"/>
          <w:numId w:val="11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Doradzać w innych sprawach z zakresu dokumentacji projektowej a dotyczących</w:t>
      </w:r>
      <w:r w:rsidRPr="582F04AE" w:rsidR="2FE5DE71">
        <w:rPr>
          <w:rFonts w:asciiTheme="majorHAnsi" w:hAnsiTheme="majorHAnsi" w:eastAsiaTheme="majorEastAsia" w:cstheme="majorBidi"/>
        </w:rPr>
        <w:t xml:space="preserve"> przedmiotu zamówienia;</w:t>
      </w:r>
    </w:p>
    <w:p w:rsidR="00F523C0" w:rsidP="582F04AE" w:rsidRDefault="00F523C0" w14:paraId="2830E748" w14:textId="39EACF52">
      <w:pPr>
        <w:pStyle w:val="Akapitzlist"/>
        <w:rPr>
          <w:rFonts w:asciiTheme="majorHAnsi" w:hAnsiTheme="majorHAnsi" w:eastAsiaTheme="majorEastAsia" w:cstheme="majorBidi"/>
        </w:rPr>
      </w:pPr>
    </w:p>
    <w:p w:rsidR="0025153D" w:rsidP="582F04AE" w:rsidRDefault="6670E82A" w14:paraId="3CE4FDA1" w14:textId="3767EDFB">
      <w:pPr>
        <w:pStyle w:val="Styl1"/>
        <w:rPr>
          <w:sz w:val="28"/>
          <w:szCs w:val="28"/>
        </w:rPr>
      </w:pPr>
      <w:bookmarkStart w:name="_Toc125012678" w:id="104"/>
      <w:bookmarkStart w:name="_Toc125015611" w:id="105"/>
      <w:bookmarkStart w:name="_Toc176062486" w:id="1712271254"/>
      <w:r w:rsidRPr="4CB8F8D2" w:rsidR="6670E82A">
        <w:rPr>
          <w:sz w:val="28"/>
          <w:szCs w:val="28"/>
        </w:rPr>
        <w:t>Przepisy związane</w:t>
      </w:r>
      <w:bookmarkEnd w:id="104"/>
      <w:bookmarkEnd w:id="105"/>
      <w:r w:rsidRPr="4CB8F8D2" w:rsidR="6670E82A">
        <w:rPr>
          <w:sz w:val="28"/>
          <w:szCs w:val="28"/>
        </w:rPr>
        <w:t xml:space="preserve"> </w:t>
      </w:r>
      <w:bookmarkEnd w:id="1712271254"/>
    </w:p>
    <w:p w:rsidR="0089658C" w:rsidP="582F04AE" w:rsidRDefault="00FD1356" w14:paraId="37E2CC1A" w14:textId="16CD778F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Realizacja zamówienia podlega prawu polskiemu i będzie odbywała się w języku polskim.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Wykonawca zobowiązany jest do realizacji zamówienia zgodnie z obowiązującymi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przepisami prawa.</w:t>
      </w:r>
      <w:r w:rsidRPr="582F04AE" w:rsidR="00097A02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Przedstawiony wykaz aktów</w:t>
      </w:r>
      <w:r w:rsidRPr="582F04AE" w:rsidR="00C36A4B">
        <w:rPr>
          <w:rFonts w:asciiTheme="majorHAnsi" w:hAnsiTheme="majorHAnsi" w:eastAsiaTheme="majorEastAsia" w:cstheme="majorBidi"/>
        </w:rPr>
        <w:t xml:space="preserve"> prawnych ma charakter otwarty. </w:t>
      </w:r>
      <w:r w:rsidRPr="582F04AE">
        <w:rPr>
          <w:rFonts w:asciiTheme="majorHAnsi" w:hAnsiTheme="majorHAnsi" w:eastAsiaTheme="majorEastAsia" w:cstheme="majorBidi"/>
        </w:rPr>
        <w:t>Wykaz aktów prawa nie wyłącza konieczności przestrzegania innych,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 w:rsidR="0029760B">
        <w:rPr>
          <w:rFonts w:asciiTheme="majorHAnsi" w:hAnsiTheme="majorHAnsi" w:eastAsiaTheme="majorEastAsia" w:cstheme="majorBidi"/>
        </w:rPr>
        <w:t>niewymienionych</w:t>
      </w:r>
      <w:r w:rsidRPr="582F04AE" w:rsidR="00EC28C0">
        <w:rPr>
          <w:rFonts w:asciiTheme="majorHAnsi" w:hAnsiTheme="majorHAnsi" w:eastAsiaTheme="majorEastAsia" w:cstheme="majorBidi"/>
        </w:rPr>
        <w:t xml:space="preserve"> poniżej przepisów, o ile w </w:t>
      </w:r>
      <w:r w:rsidRPr="582F04AE">
        <w:rPr>
          <w:rFonts w:asciiTheme="majorHAnsi" w:hAnsiTheme="majorHAnsi" w:eastAsiaTheme="majorEastAsia" w:cstheme="majorBidi"/>
        </w:rPr>
        <w:t>trakcie realizacji zamówienia będą one miały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 xml:space="preserve">zastosowanie. </w:t>
      </w:r>
    </w:p>
    <w:p w:rsidR="00FD1356" w:rsidP="582F04AE" w:rsidRDefault="00FD1356" w14:paraId="12BCC748" w14:textId="7082A35F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Poniższy wykaz nie wyłącza konieczności przestrzegania przepisów, które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wejdą w życie po dniu składania ofert.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Należy wykonywać obowiązki wynikające z norm prawnych warunkujących</w:t>
      </w:r>
      <w:r w:rsidRPr="582F04AE" w:rsidR="00B76511">
        <w:rPr>
          <w:rFonts w:asciiTheme="majorHAnsi" w:hAnsiTheme="majorHAnsi" w:eastAsiaTheme="majorEastAsia" w:cstheme="majorBidi"/>
        </w:rPr>
        <w:t xml:space="preserve"> i </w:t>
      </w:r>
      <w:r w:rsidRPr="582F04AE">
        <w:rPr>
          <w:rFonts w:asciiTheme="majorHAnsi" w:hAnsiTheme="majorHAnsi" w:eastAsiaTheme="majorEastAsia" w:cstheme="majorBidi"/>
        </w:rPr>
        <w:t>określających realizację p</w:t>
      </w:r>
      <w:r w:rsidRPr="582F04AE" w:rsidR="00B76511">
        <w:rPr>
          <w:rFonts w:asciiTheme="majorHAnsi" w:hAnsiTheme="majorHAnsi" w:eastAsiaTheme="majorEastAsia" w:cstheme="majorBidi"/>
        </w:rPr>
        <w:t>rzedmiotu zamówienia, zgodnie z </w:t>
      </w:r>
      <w:r w:rsidRPr="582F04AE">
        <w:rPr>
          <w:rFonts w:asciiTheme="majorHAnsi" w:hAnsiTheme="majorHAnsi" w:eastAsiaTheme="majorEastAsia" w:cstheme="majorBidi"/>
        </w:rPr>
        <w:t>wymaganiami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Zamawiającego.</w:t>
      </w:r>
    </w:p>
    <w:p w:rsidR="00935D26" w:rsidP="582F04AE" w:rsidRDefault="00935D26" w14:paraId="5EC2749D" w14:textId="240FA280">
      <w:pPr>
        <w:rPr>
          <w:rFonts w:asciiTheme="majorHAnsi" w:hAnsiTheme="majorHAnsi" w:eastAsiaTheme="majorEastAsia" w:cstheme="majorBidi"/>
        </w:rPr>
      </w:pPr>
    </w:p>
    <w:p w:rsidR="00935D26" w:rsidP="582F04AE" w:rsidRDefault="00B413BD" w14:paraId="6B0724C0" w14:textId="7556F0C6">
      <w:pPr>
        <w:rPr>
          <w:rFonts w:asciiTheme="majorHAnsi" w:hAnsiTheme="majorHAnsi" w:eastAsiaTheme="majorEastAsia" w:cstheme="majorBidi"/>
          <w:b/>
          <w:bCs/>
          <w:highlight w:val="lightGray"/>
        </w:rPr>
      </w:pPr>
      <w:bookmarkStart w:name="_Toc125012679" w:id="107"/>
      <w:r w:rsidRPr="582F04AE">
        <w:rPr>
          <w:rFonts w:asciiTheme="majorHAnsi" w:hAnsiTheme="majorHAnsi" w:eastAsiaTheme="majorEastAsia" w:cstheme="majorBidi"/>
          <w:b/>
          <w:bCs/>
          <w:highlight w:val="lightGray"/>
        </w:rPr>
        <w:t>P</w:t>
      </w:r>
      <w:r w:rsidRPr="582F04AE" w:rsidR="00935D26">
        <w:rPr>
          <w:rFonts w:asciiTheme="majorHAnsi" w:hAnsiTheme="majorHAnsi" w:eastAsiaTheme="majorEastAsia" w:cstheme="majorBidi"/>
          <w:b/>
          <w:bCs/>
          <w:highlight w:val="lightGray"/>
        </w:rPr>
        <w:t>odczas wykonywania Koncepcji należy kierować się m.in. poniższymi przepisami prawa:</w:t>
      </w:r>
      <w:bookmarkEnd w:id="107"/>
    </w:p>
    <w:p w:rsidR="006F0606" w:rsidP="0CD3A3EE" w:rsidRDefault="006F0606" w14:paraId="6F35D3B8" w14:textId="1BC01B06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F0606">
        <w:rPr>
          <w:rFonts w:ascii="Calibri" w:hAnsi="Calibri" w:eastAsia="ＭＳ ゴシック" w:cs="" w:asciiTheme="majorAscii" w:hAnsiTheme="majorAscii" w:eastAsiaTheme="majorEastAsia" w:cstheme="majorBidi"/>
        </w:rPr>
        <w:t>Ustawa z dnia 7 lipca 1994 r. Prawo Budowlane (</w:t>
      </w:r>
      <w:r w:rsidRPr="0CD3A3EE" w:rsidR="23A77B0A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366FCD">
        <w:rPr>
          <w:rFonts w:ascii="Calibri" w:hAnsi="Calibri" w:eastAsia="ＭＳ ゴシック" w:cs="" w:asciiTheme="majorAscii" w:hAnsiTheme="majorAscii" w:eastAsiaTheme="majorEastAsia" w:cstheme="majorBidi"/>
        </w:rPr>
        <w:t xml:space="preserve"> Dz. U. z 2020 r. poz. 1333 z </w:t>
      </w:r>
      <w:proofErr w:type="spellStart"/>
      <w:r w:rsidRPr="0CD3A3EE" w:rsidR="00366FC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366FCD">
        <w:rPr>
          <w:rFonts w:ascii="Calibri" w:hAnsi="Calibri" w:eastAsia="ＭＳ ゴシック" w:cs="" w:asciiTheme="majorAscii" w:hAnsiTheme="majorAscii" w:eastAsiaTheme="majorEastAsia" w:cstheme="majorBidi"/>
        </w:rPr>
        <w:t>.</w:t>
      </w:r>
      <w:r w:rsidRPr="0CD3A3EE" w:rsidR="006F0606">
        <w:rPr>
          <w:rFonts w:ascii="Calibri" w:hAnsi="Calibri" w:eastAsia="ＭＳ ゴシック" w:cs="" w:asciiTheme="majorAscii" w:hAnsiTheme="majorAscii" w:eastAsiaTheme="majorEastAsia" w:cstheme="majorBidi"/>
        </w:rPr>
        <w:t xml:space="preserve"> zm.)</w:t>
      </w:r>
    </w:p>
    <w:p w:rsidR="00FD1356" w:rsidP="0CD3A3EE" w:rsidRDefault="00B76511" w14:paraId="7F082D61" w14:textId="47A7DA81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stawa z dnia 10 kwietnia 2003 r. o szczególnych zasadach przygotowania i realizacji</w:t>
      </w: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inwestycji w zakresie dróg publicznych (</w:t>
      </w:r>
      <w:r w:rsidRPr="0CD3A3EE" w:rsidR="23A77B0A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Dz. U. z 2020 r. poz. 1363</w:t>
      </w: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 xml:space="preserve">z </w:t>
      </w:r>
      <w:proofErr w:type="spellStart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50773E" w:rsidP="0CD3A3EE" w:rsidRDefault="00B76511" w14:paraId="77C1E609" w14:textId="0AAA0328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stawa z dnia 21 marca 1985 r. o drogach publicznych (</w:t>
      </w:r>
      <w:r w:rsidRPr="0CD3A3EE" w:rsidR="58B5ED57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Dz. U. z 2020</w:t>
      </w: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r. poz. 470 z </w:t>
      </w:r>
      <w:proofErr w:type="spellStart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FD1356" w:rsidP="0CD3A3EE" w:rsidRDefault="00B76511" w14:paraId="64A2D497" w14:textId="361B79D4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ozporządzenie Ministra Transportu i Gospodarki Morskiej z dnia 2 marca 1999 r.</w:t>
      </w: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w 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sprawie warunków technicznych, jakim powinny odpowiadać drogi publiczne i ich</w:t>
      </w: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usytuowanie (</w:t>
      </w:r>
      <w:r w:rsidRPr="0CD3A3EE" w:rsidR="58B5ED57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 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2016 r. poz. 124 z </w:t>
      </w:r>
      <w:proofErr w:type="spellStart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FD1356" w:rsidP="582F04AE" w:rsidRDefault="006F0606" w14:paraId="55C27F4B" w14:textId="2F18154F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FD1356">
        <w:rPr>
          <w:rFonts w:asciiTheme="majorHAnsi" w:hAnsiTheme="majorHAnsi" w:eastAsiaTheme="majorEastAsia" w:cstheme="majorBidi"/>
        </w:rPr>
        <w:t>ozporządzenie Ministra Transportu i Gospodarki Morskiej z dnia 30 maja 2000 r.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w </w:t>
      </w:r>
      <w:r w:rsidRPr="582F04AE" w:rsidR="00FD1356">
        <w:rPr>
          <w:rFonts w:asciiTheme="majorHAnsi" w:hAnsiTheme="majorHAnsi" w:eastAsiaTheme="majorEastAsia" w:cstheme="majorBidi"/>
        </w:rPr>
        <w:t>sprawie warunków technicznych, jakim powinny odpowiadać drogowe obiekty</w:t>
      </w:r>
      <w:r w:rsidRPr="582F04AE" w:rsidR="00B76511">
        <w:rPr>
          <w:rFonts w:asciiTheme="majorHAnsi" w:hAnsiTheme="majorHAnsi" w:eastAsiaTheme="majorEastAsia" w:cstheme="majorBidi"/>
        </w:rPr>
        <w:t> </w:t>
      </w:r>
      <w:r w:rsidRPr="582F04AE" w:rsidR="00FD1356">
        <w:rPr>
          <w:rFonts w:asciiTheme="majorHAnsi" w:hAnsiTheme="majorHAnsi" w:eastAsiaTheme="majorEastAsia" w:cstheme="majorBidi"/>
        </w:rPr>
        <w:t xml:space="preserve">inżynierskie i ich usytuowanie (Dz. U. z 2000 r. Nr 63, poz. 735 z </w:t>
      </w:r>
      <w:proofErr w:type="spellStart"/>
      <w:r w:rsidRPr="582F04AE" w:rsidR="00FD1356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FD1356">
        <w:rPr>
          <w:rFonts w:asciiTheme="majorHAnsi" w:hAnsiTheme="majorHAnsi" w:eastAsiaTheme="majorEastAsia" w:cstheme="majorBidi"/>
        </w:rPr>
        <w:t>. zm.);</w:t>
      </w:r>
    </w:p>
    <w:p w:rsidRPr="00CA764C" w:rsidR="00FD1356" w:rsidP="582F04AE" w:rsidRDefault="00FD1356" w14:paraId="219A434E" w14:textId="1FA35B13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Rozporządzenie Ministra Rozwoju z dnia 11 września 2020 r. w sprawie szczegółowego</w:t>
      </w:r>
      <w:r w:rsidRPr="582F04AE" w:rsidR="00B76511">
        <w:rPr>
          <w:rFonts w:asciiTheme="majorHAnsi" w:hAnsiTheme="majorHAnsi" w:eastAsiaTheme="majorEastAsia" w:cstheme="majorBidi"/>
        </w:rPr>
        <w:t> </w:t>
      </w:r>
      <w:r w:rsidRPr="582F04AE">
        <w:rPr>
          <w:rFonts w:asciiTheme="majorHAnsi" w:hAnsiTheme="majorHAnsi" w:eastAsiaTheme="majorEastAsia" w:cstheme="majorBidi"/>
        </w:rPr>
        <w:t xml:space="preserve">zakresu i formy projektu budowlanego (Dz. U. z 2020 r. </w:t>
      </w:r>
      <w:r w:rsidRPr="582F04AE" w:rsidR="00135BD1">
        <w:rPr>
          <w:rFonts w:asciiTheme="majorHAnsi" w:hAnsiTheme="majorHAnsi" w:eastAsiaTheme="majorEastAsia" w:cstheme="majorBidi"/>
        </w:rPr>
        <w:t xml:space="preserve">1609 </w:t>
      </w:r>
      <w:r w:rsidRPr="582F04AE" w:rsidR="00366FCD">
        <w:rPr>
          <w:rFonts w:asciiTheme="majorHAnsi" w:hAnsiTheme="majorHAnsi" w:eastAsiaTheme="majorEastAsia" w:cstheme="majorBidi"/>
        </w:rPr>
        <w:t xml:space="preserve">z </w:t>
      </w:r>
      <w:proofErr w:type="spellStart"/>
      <w:r w:rsidRPr="582F04AE" w:rsidR="00366FCD">
        <w:rPr>
          <w:rFonts w:asciiTheme="majorHAnsi" w:hAnsiTheme="majorHAnsi" w:eastAsiaTheme="majorEastAsia" w:cstheme="majorBidi"/>
        </w:rPr>
        <w:t>późn</w:t>
      </w:r>
      <w:proofErr w:type="spellEnd"/>
      <w:r w:rsidRPr="582F04AE">
        <w:rPr>
          <w:rFonts w:asciiTheme="majorHAnsi" w:hAnsiTheme="majorHAnsi" w:eastAsiaTheme="majorEastAsia" w:cstheme="majorBidi"/>
        </w:rPr>
        <w:t>.</w:t>
      </w:r>
      <w:r w:rsidRPr="582F04AE" w:rsidR="00366FCD">
        <w:rPr>
          <w:rFonts w:asciiTheme="majorHAnsi" w:hAnsiTheme="majorHAnsi" w:eastAsiaTheme="majorEastAsia" w:cstheme="majorBidi"/>
        </w:rPr>
        <w:t xml:space="preserve"> zm.</w:t>
      </w:r>
      <w:r w:rsidRPr="582F04AE">
        <w:rPr>
          <w:rFonts w:asciiTheme="majorHAnsi" w:hAnsiTheme="majorHAnsi" w:eastAsiaTheme="majorEastAsia" w:cstheme="majorBidi"/>
        </w:rPr>
        <w:t>);</w:t>
      </w:r>
    </w:p>
    <w:p w:rsidR="00FD1356" w:rsidP="582F04AE" w:rsidRDefault="00FD1356" w14:paraId="3614BFC2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Rozporządzenie Ministra Inwestycji i Rozwo</w:t>
      </w:r>
      <w:r w:rsidRPr="582F04AE" w:rsidR="00B76511">
        <w:rPr>
          <w:rFonts w:asciiTheme="majorHAnsi" w:hAnsiTheme="majorHAnsi" w:eastAsiaTheme="majorEastAsia" w:cstheme="majorBidi"/>
        </w:rPr>
        <w:t>ju z dnia 29 kwietnia 2019 r. w </w:t>
      </w:r>
      <w:r w:rsidRPr="582F04AE">
        <w:rPr>
          <w:rFonts w:asciiTheme="majorHAnsi" w:hAnsiTheme="majorHAnsi" w:eastAsiaTheme="majorEastAsia" w:cstheme="majorBidi"/>
        </w:rPr>
        <w:t>sprawie</w:t>
      </w:r>
      <w:r w:rsidRPr="582F04AE" w:rsidR="00B76511">
        <w:rPr>
          <w:rFonts w:asciiTheme="majorHAnsi" w:hAnsiTheme="majorHAnsi" w:eastAsiaTheme="majorEastAsia" w:cstheme="majorBidi"/>
        </w:rPr>
        <w:t> </w:t>
      </w:r>
      <w:r w:rsidRPr="582F04AE">
        <w:rPr>
          <w:rFonts w:asciiTheme="majorHAnsi" w:hAnsiTheme="majorHAnsi" w:eastAsiaTheme="majorEastAsia" w:cstheme="majorBidi"/>
        </w:rPr>
        <w:t>przygotowania zawodowego do wykonywania samodzielnych funkcji technicznych</w:t>
      </w:r>
      <w:r w:rsidRPr="582F04AE" w:rsidR="00B76511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w budownictwie (Dz. U. z 2019 r. poz. 831);</w:t>
      </w:r>
    </w:p>
    <w:p w:rsidR="00FD1356" w:rsidP="0CD3A3EE" w:rsidRDefault="00B76511" w14:paraId="550D46B3" w14:textId="2683DCC8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B76511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stawa z dnia 7 maja 2010 r. o wspieraniu rozwoju usług i sieci telekomunikacyjnych</w:t>
      </w:r>
      <w:r w:rsidRPr="0CD3A3EE" w:rsidR="0050773E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(</w:t>
      </w:r>
      <w:r w:rsidRPr="0CD3A3EE" w:rsidR="4D1B019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50773E">
        <w:rPr>
          <w:rFonts w:ascii="Calibri" w:hAnsi="Calibri" w:eastAsia="ＭＳ ゴシック" w:cs="" w:asciiTheme="majorAscii" w:hAnsiTheme="majorAscii" w:eastAsiaTheme="majorEastAsia" w:cstheme="majorBidi"/>
        </w:rPr>
        <w:t> Dz. </w:t>
      </w:r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 xml:space="preserve">U. z 2019 r. poz. 2410 z </w:t>
      </w:r>
      <w:proofErr w:type="spellStart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FD1356">
        <w:rPr>
          <w:rFonts w:ascii="Calibri" w:hAnsi="Calibri" w:eastAsia="ＭＳ ゴシック" w:cs="" w:asciiTheme="majorAscii" w:hAnsiTheme="majorAscii" w:eastAsiaTheme="majorEastAsia" w:cstheme="majorBidi"/>
        </w:rPr>
        <w:t>. zm.).</w:t>
      </w:r>
    </w:p>
    <w:p w:rsidR="001808DC" w:rsidP="582F04AE" w:rsidRDefault="00B76511" w14:paraId="795E16F8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FD1356">
        <w:rPr>
          <w:rFonts w:asciiTheme="majorHAnsi" w:hAnsiTheme="majorHAnsi" w:eastAsiaTheme="majorEastAsia" w:cstheme="majorBidi"/>
        </w:rPr>
        <w:t>ozporządzenie Ministra Infrastruktury z dnia 26 października 2005 r. w sprawie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FD1356">
        <w:rPr>
          <w:rFonts w:asciiTheme="majorHAnsi" w:hAnsiTheme="majorHAnsi" w:eastAsiaTheme="majorEastAsia" w:cstheme="majorBidi"/>
        </w:rPr>
        <w:t>warunków technicznych, jakim powinny odpowiadać telekomunikacyjne obiekty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FD1356">
        <w:rPr>
          <w:rFonts w:asciiTheme="majorHAnsi" w:hAnsiTheme="majorHAnsi" w:eastAsiaTheme="majorEastAsia" w:cstheme="majorBidi"/>
        </w:rPr>
        <w:t xml:space="preserve">budowlane i ich usytuowanie (Dz. U. z 2005 r. Nr 219 poz. 1864 z </w:t>
      </w:r>
      <w:proofErr w:type="spellStart"/>
      <w:r w:rsidRPr="582F04AE" w:rsidR="00FD1356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FD1356">
        <w:rPr>
          <w:rFonts w:asciiTheme="majorHAnsi" w:hAnsiTheme="majorHAnsi" w:eastAsiaTheme="majorEastAsia" w:cstheme="majorBidi"/>
        </w:rPr>
        <w:t>. zm.);</w:t>
      </w:r>
    </w:p>
    <w:p w:rsidR="00C81BDD" w:rsidP="582F04AE" w:rsidRDefault="00696156" w14:paraId="29A40F0C" w14:textId="5B95E0C3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Administracji i Cyfryzacji z dnia 21 kwietnia 2015 r.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w sprawie warunków technicznych, jakim powinny odpowiadać kanały technologiczne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(Dz.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>U.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>z </w:t>
      </w:r>
      <w:r w:rsidRPr="582F04AE" w:rsidR="00C81BDD">
        <w:rPr>
          <w:rFonts w:asciiTheme="majorHAnsi" w:hAnsiTheme="majorHAnsi" w:eastAsiaTheme="majorEastAsia" w:cstheme="majorBidi"/>
        </w:rPr>
        <w:t>2015 r. poz. 680);</w:t>
      </w:r>
    </w:p>
    <w:p w:rsidR="00C81BDD" w:rsidP="0CD3A3EE" w:rsidRDefault="00696156" w14:paraId="15E20904" w14:textId="5BFA2A06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Infrastruktury z dnia 26 czerwca 2002 r. w sprawie dziennika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budowy, montażu i rozbiórki, tablicy informacyjnej oraz ogłoszenia zawierającego dane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dotyczące bezpieczeństwa pracy i ochrony zdrowia (</w:t>
      </w:r>
      <w:r w:rsidRPr="0CD3A3EE" w:rsidR="4D1B019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2018 r. poz.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963);</w:t>
      </w:r>
    </w:p>
    <w:p w:rsidR="00C81BDD" w:rsidP="582F04AE" w:rsidRDefault="00696156" w14:paraId="1B80A723" w14:textId="00753E58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Infrastruktury z dnia 6 lutego 2003 r. w sprawie bezpieczeństwa i</w:t>
      </w:r>
      <w:r w:rsidRPr="582F04AE" w:rsidR="00875431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higieny pracy podczas wykonywa</w:t>
      </w:r>
      <w:r w:rsidRPr="582F04AE" w:rsidR="00EC28C0">
        <w:rPr>
          <w:rFonts w:asciiTheme="majorHAnsi" w:hAnsiTheme="majorHAnsi" w:eastAsiaTheme="majorEastAsia" w:cstheme="majorBidi"/>
        </w:rPr>
        <w:t>nia robót budowlanych (Dz.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>U.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 xml:space="preserve"> z </w:t>
      </w:r>
      <w:r w:rsidRPr="582F04AE" w:rsidR="00C81BDD">
        <w:rPr>
          <w:rFonts w:asciiTheme="majorHAnsi" w:hAnsiTheme="majorHAnsi" w:eastAsiaTheme="majorEastAsia" w:cstheme="majorBidi"/>
        </w:rPr>
        <w:t>2003 r. Nr 47, poz.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401);</w:t>
      </w:r>
    </w:p>
    <w:p w:rsidR="00C81BDD" w:rsidP="582F04AE" w:rsidRDefault="00696156" w14:paraId="3198A489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Infrastruktury z dnia 23 czerwca 2003 r. w sprawie informacji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dotyczącej bezpieczeństwa i ochrony zdrowia oraz planu bezpieczeństwa i ochrony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zdrowia (Dz. U. z 2003 r. Nr 120, poz. 1126);</w:t>
      </w:r>
    </w:p>
    <w:p w:rsidR="00C81BDD" w:rsidP="582F04AE" w:rsidRDefault="00696156" w14:paraId="47ECE5CC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Infrastruktury z dnia 18 maja 2004 r. w sprawie określenia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875431">
        <w:rPr>
          <w:rFonts w:asciiTheme="majorHAnsi" w:hAnsiTheme="majorHAnsi" w:eastAsiaTheme="majorEastAsia" w:cstheme="majorBidi"/>
        </w:rPr>
        <w:t>metod i </w:t>
      </w:r>
      <w:r w:rsidRPr="582F04AE" w:rsidR="00C81BDD">
        <w:rPr>
          <w:rFonts w:asciiTheme="majorHAnsi" w:hAnsiTheme="majorHAnsi" w:eastAsiaTheme="majorEastAsia" w:cstheme="majorBidi"/>
        </w:rPr>
        <w:t>podstaw sporządzania kosztorysu inwestorskiego, obliczania planowanych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kosztów prac projektowych oraz planowanych kosztów robót budowlanych określonych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 xml:space="preserve">w programie 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funkcjonalno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 xml:space="preserve"> – użytkowym (Dz. U. z 2004 r. Nr 130, poz. 1389);</w:t>
      </w:r>
    </w:p>
    <w:p w:rsidR="00C81BDD" w:rsidP="0CD3A3EE" w:rsidRDefault="00696156" w14:paraId="6638AEA1" w14:textId="4D12321E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Infrastruktury z dnia 2 września 2004 r. w sprawie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szczegółowego zakresu i formy dokumentacji projektowej, specyfikacji technicznych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wykonania i odbioru robót budowlanych oraz programu funkcjonalno-użytkowego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(</w:t>
      </w:r>
      <w:r w:rsidRPr="0CD3A3EE" w:rsidR="6486B141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Dz.U. z 2013 r. poz. 1129);</w:t>
      </w:r>
    </w:p>
    <w:p w:rsidR="00C81BDD" w:rsidP="582F04AE" w:rsidRDefault="00696156" w14:paraId="2790496E" w14:textId="2DEB672E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Gospodarki z dnia 26 kwietnia 2013 r. w sprawie warunków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technicznych, jakim powinny odpowiadać sieci gaz</w:t>
      </w:r>
      <w:r w:rsidRPr="582F04AE" w:rsidR="00EC28C0">
        <w:rPr>
          <w:rFonts w:asciiTheme="majorHAnsi" w:hAnsiTheme="majorHAnsi" w:eastAsiaTheme="majorEastAsia" w:cstheme="majorBidi"/>
        </w:rPr>
        <w:t>owe i ich usytuowanie (Dz.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>U.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EC28C0">
        <w:rPr>
          <w:rFonts w:asciiTheme="majorHAnsi" w:hAnsiTheme="majorHAnsi" w:eastAsiaTheme="majorEastAsia" w:cstheme="majorBidi"/>
        </w:rPr>
        <w:t>z </w:t>
      </w:r>
      <w:r w:rsidRPr="582F04AE" w:rsidR="00C81BDD">
        <w:rPr>
          <w:rFonts w:asciiTheme="majorHAnsi" w:hAnsiTheme="majorHAnsi" w:eastAsiaTheme="majorEastAsia" w:cstheme="majorBidi"/>
        </w:rPr>
        <w:t>2013 r.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poz. 640);</w:t>
      </w:r>
    </w:p>
    <w:p w:rsidR="00C81BDD" w:rsidP="582F04AE" w:rsidRDefault="00696156" w14:paraId="655DCCDD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Gospodarki z dnia 28 grudnia 2009 r. w sprawie bezpieczeństwa i</w:t>
      </w:r>
      <w:r w:rsidRPr="582F04AE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higieny pracy przy budowie i eksploatacji sieci gazowych oraz uruchamianiu instalacji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gazowych gazu ziemnego (Dz. U. z 2010 r. Nr 2, poz. 6);</w:t>
      </w:r>
    </w:p>
    <w:p w:rsidR="00C81BDD" w:rsidP="582F04AE" w:rsidRDefault="00696156" w14:paraId="5A891433" w14:textId="2FF8642F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20 grudnia 2011 r. w sprawie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szczegółowych wymagań dotyczących projektów robót geologicznych, w tym robót,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których wykonanie wymaga uzyskania koncesji (Dz. U. z 2011 r. Nr 288, poz. 1696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z 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>. zm.);</w:t>
      </w:r>
    </w:p>
    <w:p w:rsidR="00C81BDD" w:rsidP="582F04AE" w:rsidRDefault="00696156" w14:paraId="57D8C12B" w14:textId="0F588F4E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19 grudnia 2001 r. w sprawie sposobu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i </w:t>
      </w:r>
      <w:r w:rsidRPr="582F04AE" w:rsidR="00C81BDD">
        <w:rPr>
          <w:rFonts w:asciiTheme="majorHAnsi" w:hAnsiTheme="majorHAnsi" w:eastAsiaTheme="majorEastAsia" w:cstheme="majorBidi"/>
        </w:rPr>
        <w:t>zakresu wykonywania obowiązku udostępniania i przekazywania informacji oraz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próbek organom administracji geologicznej przez wykonawcę prac geologicznych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(Dz.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U. z 2001 r. Nr 153, poz. 1781);</w:t>
      </w:r>
    </w:p>
    <w:p w:rsidR="00C81BDD" w:rsidP="582F04AE" w:rsidRDefault="00696156" w14:paraId="317763E4" w14:textId="33507EA8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Transportu, Budownictwa i Gospodarki Morskiej z dnia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25</w:t>
      </w:r>
      <w:r w:rsidRPr="582F04AE" w:rsidR="00696F5F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 xml:space="preserve">kwietnia 2012 r. w sprawie ustalania geotechnicznych warunków 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posadawiania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obiektów budowlanych (Dz. U. z 2012 r. poz. 463);</w:t>
      </w:r>
    </w:p>
    <w:p w:rsidR="00C81BDD" w:rsidP="0CD3A3EE" w:rsidRDefault="00696156" w14:paraId="4C3FF06D" w14:textId="1FFE600D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20 lipca 2017 r. Prawo wodne (</w:t>
      </w:r>
      <w:r w:rsidRPr="0CD3A3EE" w:rsidR="6486B141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2020 r. poz. 310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696156" w14:paraId="4BF77431" w14:textId="2E0F013E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Gospodarki Morskiej i Żeglugi Śródlądowej z dnia 12 lipca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2019 r. w sprawie substancji szczególnie szkodliwych dla środowiska wodnego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oraz warunków, jakie należy spełnić przy wprowadzaniu do wód lub do ziemi ścieków,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a </w:t>
      </w:r>
      <w:r w:rsidRPr="582F04AE" w:rsidR="00C81BDD">
        <w:rPr>
          <w:rFonts w:asciiTheme="majorHAnsi" w:hAnsiTheme="majorHAnsi" w:eastAsiaTheme="majorEastAsia" w:cstheme="majorBidi"/>
        </w:rPr>
        <w:t>także przy odprowadzaniu wód opadowych lub roztopowych do wód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lub do urządzeń</w:t>
      </w:r>
      <w:r w:rsidRPr="582F04AE" w:rsidR="00D222D6">
        <w:rPr>
          <w:rFonts w:asciiTheme="majorHAnsi" w:hAnsiTheme="majorHAnsi" w:eastAsiaTheme="majorEastAsia" w:cstheme="majorBidi"/>
        </w:rPr>
        <w:t xml:space="preserve"> wodnych (Dz. U. z 2019 r. poz. </w:t>
      </w:r>
      <w:r w:rsidRPr="582F04AE" w:rsidR="00C81BDD">
        <w:rPr>
          <w:rFonts w:asciiTheme="majorHAnsi" w:hAnsiTheme="majorHAnsi" w:eastAsiaTheme="majorEastAsia" w:cstheme="majorBidi"/>
        </w:rPr>
        <w:t>1311);</w:t>
      </w:r>
    </w:p>
    <w:p w:rsidR="00C81BDD" w:rsidP="582F04AE" w:rsidRDefault="00696156" w14:paraId="6F315989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</w:t>
      </w:r>
      <w:r w:rsidRPr="582F04AE" w:rsidR="00C81BDD">
        <w:rPr>
          <w:rFonts w:asciiTheme="majorHAnsi" w:hAnsiTheme="majorHAnsi" w:eastAsiaTheme="majorEastAsia" w:cstheme="majorBidi"/>
        </w:rPr>
        <w:t>stawa z dnia 16 kwietnia 2004 r. o ochronie przyrody (tekst jednolity: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 xml:space="preserve">Dz. U. z 2020 r., poz. 55 z 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>. zm.);</w:t>
      </w:r>
    </w:p>
    <w:p w:rsidR="00C81BDD" w:rsidP="0CD3A3EE" w:rsidRDefault="00696156" w14:paraId="5344BF86" w14:textId="7180593D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Środowiska z dnia 13 kwietnia 2010 r. w sprawie siedlisk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przyrodniczych oraz gatunków będących przedmiotem zainteresowania Wspólnoty,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a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także kryteriów wyboru obszarów kwalifikujących się do uznania lub wyznaczenia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jako obszary Natura 2000 (</w:t>
      </w:r>
      <w:r w:rsidRPr="0CD3A3EE" w:rsidR="2E84B9FF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Dz.U. z 2014 poz. 1713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="00C81BDD" w:rsidP="582F04AE" w:rsidRDefault="00696156" w14:paraId="0F74611B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9 października 2014 r. w sprawie ochrony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gatunkowej roślin (Dz. U. z 2014 r. poz. 1409);</w:t>
      </w:r>
    </w:p>
    <w:p w:rsidR="00C81BDD" w:rsidP="582F04AE" w:rsidRDefault="00696156" w14:paraId="7EBE1216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9 października 2014 r. w sprawie ochrony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gatunkowej grzybów (Dz. U. z 2014 r. poz. 1408);</w:t>
      </w:r>
    </w:p>
    <w:p w:rsidR="00C81BDD" w:rsidP="582F04AE" w:rsidRDefault="00696156" w14:paraId="5CC8C88E" w14:textId="5D0B5D5D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16 grudnia 2016 r. w sprawie ochrony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gatunkowej zwierząt (Dz.U. z 2016 r. poz. 2183)</w:t>
      </w:r>
      <w:r w:rsidRPr="582F04AE" w:rsidR="00EC28C0">
        <w:rPr>
          <w:rFonts w:asciiTheme="majorHAnsi" w:hAnsiTheme="majorHAnsi" w:eastAsiaTheme="majorEastAsia" w:cstheme="majorBidi"/>
        </w:rPr>
        <w:t>;</w:t>
      </w:r>
    </w:p>
    <w:p w:rsidRPr="00D222D6" w:rsidR="00C81BDD" w:rsidP="0CD3A3EE" w:rsidRDefault="00696156" w14:paraId="1DC2E573" w14:textId="4B29BDFA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28 września 1991 r. o lasach (</w:t>
      </w:r>
      <w:r w:rsidRPr="0CD3A3EE" w:rsidR="2E84B9FF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2020 r. poz. 1463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</w:t>
      </w:r>
    </w:p>
    <w:p w:rsidR="00C81BDD" w:rsidP="0CD3A3EE" w:rsidRDefault="00696156" w14:paraId="58E93BE7" w14:textId="4DC61849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3 lutego 1995 r. o ochronie gruntów rolnych i leśnych (</w:t>
      </w:r>
      <w:r w:rsidRPr="0CD3A3EE" w:rsidR="50AC696D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Dz.U. z 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2017 r. poz.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1161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;</w:t>
      </w:r>
    </w:p>
    <w:p w:rsidR="00C81BDD" w:rsidP="0CD3A3EE" w:rsidRDefault="00696156" w14:paraId="06ABDF91" w14:textId="65499C9D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14 grudnia 2012 r. o odpadach (</w:t>
      </w:r>
      <w:r w:rsidRPr="0CD3A3EE" w:rsidR="50AC696D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2020 r.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poz. 797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696156" w14:paraId="0AAC7E91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Klimatu z dnia 2 stycznia 2020 r. w sprawie katalogu odpadów</w:t>
      </w:r>
      <w:r w:rsidRPr="582F04AE">
        <w:rPr>
          <w:rFonts w:asciiTheme="majorHAnsi" w:hAnsiTheme="majorHAnsi" w:eastAsiaTheme="majorEastAsia" w:cstheme="majorBidi"/>
        </w:rPr>
        <w:t xml:space="preserve"> (Dz. </w:t>
      </w:r>
      <w:r w:rsidRPr="582F04AE" w:rsidR="00C81BDD">
        <w:rPr>
          <w:rFonts w:asciiTheme="majorHAnsi" w:hAnsiTheme="majorHAnsi" w:eastAsiaTheme="majorEastAsia" w:cstheme="majorBidi"/>
        </w:rPr>
        <w:t>U. z 2020 r. poz. 10);</w:t>
      </w:r>
    </w:p>
    <w:p w:rsidR="00C81BDD" w:rsidP="582F04AE" w:rsidRDefault="00696156" w14:paraId="16803FB1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Klimatu z dnia 24 grudnia 2019 r. w sprawie warunków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uznania odpadów za posiadające właściwości zakaźne oraz sposobu ustalania tych</w:t>
      </w:r>
      <w:r w:rsidRPr="582F04AE">
        <w:rPr>
          <w:rFonts w:asciiTheme="majorHAnsi" w:hAnsiTheme="majorHAnsi" w:eastAsiaTheme="majorEastAsia" w:cstheme="majorBidi"/>
        </w:rPr>
        <w:t xml:space="preserve"> właściwości (Dz. </w:t>
      </w:r>
      <w:r w:rsidRPr="582F04AE" w:rsidR="00C81BDD">
        <w:rPr>
          <w:rFonts w:asciiTheme="majorHAnsi" w:hAnsiTheme="majorHAnsi" w:eastAsiaTheme="majorEastAsia" w:cstheme="majorBidi"/>
        </w:rPr>
        <w:t>U. z 2020 r. poz. 3);</w:t>
      </w:r>
    </w:p>
    <w:p w:rsidR="00C81BDD" w:rsidP="582F04AE" w:rsidRDefault="00696156" w14:paraId="511839EC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Środowiska z dnia 10 listopada 2015 r. w sprawie listy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rodzajów odpadów, które osoby fizyczne lub jednostki organizacyjne niebędące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przedsiębiorcami mogą poddawać odzyskowi na potrzeby własne, oraz dopuszczalnych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metod ich odzysku (Dz. U. z 2016 r. poz. 93);</w:t>
      </w:r>
    </w:p>
    <w:p w:rsidR="00C81BDD" w:rsidP="0CD3A3EE" w:rsidRDefault="00696156" w14:paraId="2972FDA9" w14:textId="1D014646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13 kwietnia 2007 r. o zapobieganiu szkodom w środowisku i ich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naprawie (</w:t>
      </w:r>
      <w:r w:rsidRPr="0CD3A3EE" w:rsidR="32D00096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2019 r. poz. 1862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696156" w14:paraId="3B79F797" w14:textId="246CDAAC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23 lipca 2003 r. o ochronie zabytków i opiece nad zabytkami (</w:t>
      </w:r>
      <w:r w:rsidRPr="0CD3A3EE" w:rsidR="32D00096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6D3561">
        <w:rPr>
          <w:rFonts w:ascii="Calibri" w:hAnsi="Calibri" w:eastAsia="ＭＳ ゴシック" w:cs="" w:asciiTheme="majorAscii" w:hAnsiTheme="majorAscii" w:eastAsiaTheme="majorEastAsia" w:cstheme="majorBidi"/>
        </w:rPr>
        <w:t>Dz. U. z 2020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r. poz. 282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696156" w14:paraId="511C225D" w14:textId="581FD31E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20 czerwca 1997 r. Prawo o ruchu drogowym (</w:t>
      </w:r>
      <w:r w:rsidRPr="0CD3A3EE" w:rsidR="33A2458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z 2020 r. poz. </w:t>
      </w:r>
      <w:r w:rsidRPr="0CD3A3EE" w:rsidR="006D3561">
        <w:rPr>
          <w:rFonts w:ascii="Calibri" w:hAnsi="Calibri" w:eastAsia="ＭＳ ゴシック" w:cs="" w:asciiTheme="majorAscii" w:hAnsiTheme="majorAscii" w:eastAsiaTheme="majorEastAsia" w:cstheme="majorBidi"/>
        </w:rPr>
        <w:t>110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696156" w14:paraId="3F5F20B4" w14:textId="036D924F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Infrastruktury z dnia 23 września 2003 r. w sprawie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szczegółowych warunków zarządzania ruchem na drogach oraz wykonywania nadzoru</w:t>
      </w:r>
      <w:r w:rsidRPr="0CD3A3EE" w:rsidR="0069615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nad tym zarządzaniem (</w:t>
      </w:r>
      <w:r w:rsidRPr="0CD3A3EE" w:rsidR="33A2458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2017 r. poz. 784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DE4519" w:rsidP="0CD3A3EE" w:rsidRDefault="00D153D7" w14:paraId="3F7667D7" w14:textId="18788C33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D153D7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Ministrów Infrastruktury oraz Spraw Wewnętrznych i Administracji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 xml:space="preserve"> z </w:t>
      </w:r>
      <w:r w:rsidRPr="0CD3A3EE" w:rsidR="00D153D7">
        <w:rPr>
          <w:rFonts w:ascii="Calibri" w:hAnsi="Calibri" w:eastAsia="ＭＳ ゴシック" w:cs="" w:asciiTheme="majorAscii" w:hAnsiTheme="majorAscii" w:eastAsiaTheme="majorEastAsia" w:cstheme="majorBidi"/>
        </w:rPr>
        <w:t>dnia 31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lipca 2002 r. w sprawie znaków i sygnałów drogowych (</w:t>
      </w:r>
      <w:r w:rsidRPr="0CD3A3EE" w:rsidR="4313E7E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6D3561">
        <w:rPr>
          <w:rFonts w:ascii="Calibri" w:hAnsi="Calibri" w:eastAsia="ＭＳ ゴシック" w:cs="" w:asciiTheme="majorAscii" w:hAnsiTheme="majorAscii" w:eastAsiaTheme="majorEastAsia" w:cstheme="majorBidi"/>
        </w:rPr>
        <w:t>Dz. U. z 2019 r. poz. 2310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DE4519" w14:paraId="3C7A83C3" w14:textId="0360DB18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DE4519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Infrastruktury z dnia 3 lipca 2003 r. w sprawie szczegółowych</w:t>
      </w:r>
      <w:r w:rsidRPr="0CD3A3EE" w:rsidR="00DE4519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warunków technicznych dla znaków i sygnałów drogowych oraz urządzeń</w:t>
      </w:r>
      <w:r w:rsidRPr="0CD3A3EE" w:rsidR="00DE4519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bezpieczeństwa ruchu drogowego i warunków ich umieszczania na drogach (</w:t>
      </w:r>
      <w:r w:rsidRPr="0CD3A3EE" w:rsidR="4313E7E2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2019 r., poz. 2311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DE4519" w14:paraId="431DB5D1" w14:textId="666A82A5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Rady Ministrów z dnia 15 grudnia 1998 r. w sprawie szczegółowych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zasad prowadzenia, stosowania i udostępniania krajowego rejestru urzędowego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podziału terytorialnego kraju oraz związanych z tym obowiązków organów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D55AD">
        <w:rPr>
          <w:rFonts w:asciiTheme="majorHAnsi" w:hAnsiTheme="majorHAnsi" w:eastAsiaTheme="majorEastAsia" w:cstheme="majorBidi"/>
        </w:rPr>
        <w:t>administracji rządowej i </w:t>
      </w:r>
      <w:r w:rsidRPr="582F04AE" w:rsidR="00C81BDD">
        <w:rPr>
          <w:rFonts w:asciiTheme="majorHAnsi" w:hAnsiTheme="majorHAnsi" w:eastAsiaTheme="majorEastAsia" w:cstheme="majorBidi"/>
        </w:rPr>
        <w:t>jednostek samorządu terytorialnego (Dz. U. z 1998 r. Nr 157,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EC28C0">
        <w:rPr>
          <w:rFonts w:asciiTheme="majorHAnsi" w:hAnsiTheme="majorHAnsi" w:eastAsiaTheme="majorEastAsia" w:cstheme="majorBidi"/>
        </w:rPr>
        <w:t>poz. 1031 z 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>. zm.);</w:t>
      </w:r>
    </w:p>
    <w:p w:rsidR="00C81BDD" w:rsidP="0CD3A3EE" w:rsidRDefault="00DE4519" w14:paraId="65D4F4EE" w14:textId="53F920C4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DE4519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24 sierpnia 1991 r. o ochronie przeciwpożarowej (</w:t>
      </w:r>
      <w:r w:rsidRPr="0CD3A3EE" w:rsidR="76EA3494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2020 r. poz. 961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DE4519" w14:paraId="35C53EC8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Rady Ministrów z dnia 4 lipca 1992 r. w sprawie zakresu i trybu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korzystania z praw kierującego działaniem ratowniczym (Dz. U. z 1992 r. Nr 54, poz.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259);</w:t>
      </w:r>
    </w:p>
    <w:p w:rsidR="00C81BDD" w:rsidP="582F04AE" w:rsidRDefault="00DE4519" w14:paraId="6B063CD8" w14:textId="1933F5AE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Spraw Wewnętrznych i Administracji z dnia 7 czerwca 2010 r.</w:t>
      </w:r>
      <w:r w:rsidRPr="582F04AE" w:rsidR="00ED55AD">
        <w:rPr>
          <w:rFonts w:asciiTheme="majorHAnsi" w:hAnsiTheme="majorHAnsi" w:eastAsiaTheme="majorEastAsia" w:cstheme="majorBidi"/>
        </w:rPr>
        <w:t xml:space="preserve"> w </w:t>
      </w:r>
      <w:r w:rsidRPr="582F04AE" w:rsidR="00C81BDD">
        <w:rPr>
          <w:rFonts w:asciiTheme="majorHAnsi" w:hAnsiTheme="majorHAnsi" w:eastAsiaTheme="majorEastAsia" w:cstheme="majorBidi"/>
        </w:rPr>
        <w:t>sprawie ochrony przeciwpożarowej budynków, innych obiektów budowlanych i</w:t>
      </w:r>
      <w:r w:rsidRPr="582F04AE" w:rsidR="00EC28C0">
        <w:rPr>
          <w:rFonts w:asciiTheme="majorHAnsi" w:hAnsiTheme="majorHAnsi" w:eastAsiaTheme="majorEastAsia" w:cstheme="majorBidi"/>
        </w:rPr>
        <w:t> </w:t>
      </w:r>
      <w:r w:rsidRPr="582F04AE" w:rsidR="00ED55AD">
        <w:rPr>
          <w:rFonts w:asciiTheme="majorHAnsi" w:hAnsiTheme="majorHAnsi" w:eastAsiaTheme="majorEastAsia" w:cstheme="majorBidi"/>
        </w:rPr>
        <w:t>terenów (Dz. </w:t>
      </w:r>
      <w:r w:rsidRPr="582F04AE" w:rsidR="00C81BDD">
        <w:rPr>
          <w:rFonts w:asciiTheme="majorHAnsi" w:hAnsiTheme="majorHAnsi" w:eastAsiaTheme="majorEastAsia" w:cstheme="majorBidi"/>
        </w:rPr>
        <w:t xml:space="preserve">U. Nr 109, poz. 719 z 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>. zm.);</w:t>
      </w:r>
    </w:p>
    <w:p w:rsidR="00C81BDD" w:rsidP="582F04AE" w:rsidRDefault="00ED55AD" w14:paraId="69592187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Spraw Wewnętrznych i Administracji z dnia 2 grudnia 2015 r.</w:t>
      </w:r>
      <w:r w:rsidRPr="582F04AE">
        <w:rPr>
          <w:rFonts w:asciiTheme="majorHAnsi" w:hAnsiTheme="majorHAnsi" w:eastAsiaTheme="majorEastAsia" w:cstheme="majorBidi"/>
        </w:rPr>
        <w:t xml:space="preserve"> w </w:t>
      </w:r>
      <w:r w:rsidRPr="582F04AE" w:rsidR="00C81BDD">
        <w:rPr>
          <w:rFonts w:asciiTheme="majorHAnsi" w:hAnsiTheme="majorHAnsi" w:eastAsiaTheme="majorEastAsia" w:cstheme="majorBidi"/>
        </w:rPr>
        <w:t>sprawie uzgadniania projektu budowlanego pod względem ochrony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przeciwpożarowej (Dz. U. z 2015 r. poz. 2117);</w:t>
      </w:r>
    </w:p>
    <w:p w:rsidR="00C81BDD" w:rsidP="582F04AE" w:rsidRDefault="00ED55AD" w14:paraId="1B682A03" w14:textId="2AB21816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Spraw Wewnętrznych i Administracji z dnia 24 lipca 2009 r. w</w:t>
      </w:r>
      <w:r w:rsidRPr="582F04AE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sprawie przeciwpożarowego zaopatrzenia w wodę ora</w:t>
      </w:r>
      <w:r w:rsidRPr="582F04AE" w:rsidR="00EC28C0">
        <w:rPr>
          <w:rFonts w:asciiTheme="majorHAnsi" w:hAnsiTheme="majorHAnsi" w:eastAsiaTheme="majorEastAsia" w:cstheme="majorBidi"/>
        </w:rPr>
        <w:t>z dróg pożarowych (Dz. U. z </w:t>
      </w:r>
      <w:r w:rsidRPr="582F04AE" w:rsidR="00C81BDD">
        <w:rPr>
          <w:rFonts w:asciiTheme="majorHAnsi" w:hAnsiTheme="majorHAnsi" w:eastAsiaTheme="majorEastAsia" w:cstheme="majorBidi"/>
        </w:rPr>
        <w:t>2009</w:t>
      </w:r>
      <w:r w:rsidRPr="582F04AE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r. Nr 124, poz. 1030);</w:t>
      </w:r>
    </w:p>
    <w:p w:rsidR="00C81BDD" w:rsidP="0CD3A3EE" w:rsidRDefault="00ED55AD" w14:paraId="06207322" w14:textId="4FC9349A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8 września 2006 r. o Państwowym Ratownictwie Medycznym (</w:t>
      </w:r>
      <w:r w:rsidRPr="0CD3A3EE" w:rsidR="76EA3494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Dz. 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2020 r. poz. 882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25EDA21D" w14:textId="1FD3D2DF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14 marca 1985 r. o Państwowej Inspekcji Sanitarnej (</w:t>
      </w:r>
      <w:r w:rsidRPr="0CD3A3EE" w:rsidR="040B39D3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Dz. 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2019 r. po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z.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59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2871064F" w14:textId="7E6F6901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29 stycznia 2004 r. Prawo zamówień publicznych (</w:t>
      </w:r>
      <w:r w:rsidRPr="0CD3A3EE" w:rsidR="040B39D3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Dz. U. z 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2019 r. poz.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1843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130BBB06" w14:textId="3FD299FA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27 marca 2003 r. o planowaniu i zagospodarowaniu przestrzennym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(</w:t>
      </w:r>
      <w:r w:rsidRPr="0CD3A3EE" w:rsidR="3D14BC39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 Dz. U.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z 2020 r. poz. 293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4412A31B" w14:textId="0978EA45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14 czerwca 1960 r. - Kodeks postępowania administracyjnego (</w:t>
      </w:r>
      <w:r w:rsidRPr="0CD3A3EE" w:rsidR="3D14BC39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: Dz. 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2020 r. poz. 256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1A08190E" w14:textId="31DA5530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7 czerwca 2001 r. o zbiorowym zaopatrzeniu w wodę i zbiorowym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odprowadzaniu ścieków (</w:t>
      </w:r>
      <w:r w:rsidRPr="0CD3A3EE" w:rsidR="195E5904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Dz. U. z 2019 r. poz. 1437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43B5E42F" w14:textId="397D88B8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26 czerwca 1974 r. - Kodeks pracy (</w:t>
      </w:r>
      <w:r w:rsidRPr="0CD3A3EE" w:rsidR="195E5904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2020 r.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poz. 1320);</w:t>
      </w:r>
    </w:p>
    <w:p w:rsidR="00C81BDD" w:rsidP="0CD3A3EE" w:rsidRDefault="00ED55AD" w14:paraId="33FFBE76" w14:textId="4082F767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Pracy i Polityki Społecznej z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dnia 14 marca 2000 r. w sprawi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bezpieczeństwa i higieny pracy przy ręcznych pracach transportowych (</w:t>
      </w:r>
      <w:r w:rsidRPr="0CD3A3EE" w:rsidR="195E5904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Dz.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2018 r. poz. 1139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ED55AD" w14:paraId="753A711B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Ministra Gospodarki, Pracy i Polityki Społecznej z dnia 14 stycznia 2004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r. w sprawie bezpieczeństwa i higieny pracy przy czyszczeniu powierzchni, malowaniu</w:t>
      </w:r>
      <w:r w:rsidRPr="582F04AE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natryskowym i natryskiwaniu cieplnym (Dz. U. Nr 16, poz. 156);</w:t>
      </w:r>
    </w:p>
    <w:p w:rsidR="00C81BDD" w:rsidP="582F04AE" w:rsidRDefault="00ED55AD" w14:paraId="5E121A82" w14:textId="153588E0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</w:t>
      </w:r>
      <w:r w:rsidRPr="582F04AE" w:rsidR="00C81BDD">
        <w:rPr>
          <w:rFonts w:asciiTheme="majorHAnsi" w:hAnsiTheme="majorHAnsi" w:eastAsiaTheme="majorEastAsia" w:cstheme="majorBidi"/>
        </w:rPr>
        <w:t>stawa z dnia 12 września 2002 r. o normalizacji (tekst jednolity: Dz. U. z 2015 r. poz.</w:t>
      </w:r>
      <w:r w:rsidRPr="582F04AE" w:rsidR="00EC28C0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1483);</w:t>
      </w:r>
    </w:p>
    <w:p w:rsidR="00C81BDD" w:rsidP="0CD3A3EE" w:rsidRDefault="00ED55AD" w14:paraId="778FD73F" w14:textId="336999ED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10 maja 2018 r. o ochronie danych osobowych (</w:t>
      </w:r>
      <w:r w:rsidRPr="0CD3A3EE" w:rsidR="329DE157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2019 r. poz. 1781);</w:t>
      </w:r>
    </w:p>
    <w:p w:rsidR="00C81BDD" w:rsidP="582F04AE" w:rsidRDefault="00ED55AD" w14:paraId="64418CE9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</w:t>
      </w:r>
      <w:r w:rsidRPr="582F04AE" w:rsidR="00C81BDD">
        <w:rPr>
          <w:rFonts w:asciiTheme="majorHAnsi" w:hAnsiTheme="majorHAnsi" w:eastAsiaTheme="majorEastAsia" w:cstheme="majorBidi"/>
        </w:rPr>
        <w:t>stawa z dnia 6 września 2001 r. o dostępie do informacji publicznej (tekst jednolity: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 xml:space="preserve">Dz. U. z 2019 r. poz. 1429 z </w:t>
      </w:r>
      <w:proofErr w:type="spellStart"/>
      <w:r w:rsidRPr="582F04AE" w:rsidR="00C81BD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81BDD">
        <w:rPr>
          <w:rFonts w:asciiTheme="majorHAnsi" w:hAnsiTheme="majorHAnsi" w:eastAsiaTheme="majorEastAsia" w:cstheme="majorBidi"/>
        </w:rPr>
        <w:t>. zm.);</w:t>
      </w:r>
    </w:p>
    <w:p w:rsidR="00C81BDD" w:rsidP="0CD3A3EE" w:rsidRDefault="00ED55AD" w14:paraId="41C7BEC1" w14:textId="1F725F88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5 sierpnia 2010 r. o ochronie informacji niejawnych (</w:t>
      </w:r>
      <w:r w:rsidRPr="0CD3A3EE" w:rsidR="329DE157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75334A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>U. 2019 r. poz.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742);</w:t>
      </w:r>
    </w:p>
    <w:p w:rsidR="00C81BDD" w:rsidP="582F04AE" w:rsidRDefault="00ED55AD" w14:paraId="26EDD279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Prezesa Rady Ministrów z dnia 20 lipca 2011 r. w sprawie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podstawowych wymagań bezpieczeństwa teleinformatycznego (Dz. U. 2011 r. Nr 159,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poz. 948);</w:t>
      </w:r>
    </w:p>
    <w:p w:rsidR="00C81BDD" w:rsidP="0CD3A3EE" w:rsidRDefault="00ED55AD" w14:paraId="0CB03611" w14:textId="67687A56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27 lipca 2001 r. o ochronie baz danych (</w:t>
      </w:r>
      <w:r w:rsidRPr="0CD3A3EE" w:rsidR="329DE157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875431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2019 r.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poz. 2134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 zm.);</w:t>
      </w:r>
    </w:p>
    <w:p w:rsidR="00C81BDD" w:rsidP="0CD3A3EE" w:rsidRDefault="00ED55AD" w14:paraId="5F16CFF0" w14:textId="47CB76CB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18 lipca 2002 r. o świadczeniu usług drogą elektroniczną (</w:t>
      </w:r>
      <w:r w:rsidRPr="0CD3A3EE" w:rsidR="090F79BF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Dz. 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>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2020 r. poz. 344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09341903" w14:textId="72783066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4 lutego 1994 r. o prawie autorskim i prawach pokrewnych (</w:t>
      </w:r>
      <w:r w:rsidRPr="0CD3A3EE" w:rsidR="090F79BF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EC28C0">
        <w:rPr>
          <w:rFonts w:ascii="Calibri" w:hAnsi="Calibri" w:eastAsia="ＭＳ ゴシック" w:cs="" w:asciiTheme="majorAscii" w:hAnsiTheme="majorAscii" w:eastAsiaTheme="majorEastAsia" w:cstheme="majorBidi"/>
        </w:rPr>
        <w:t xml:space="preserve"> Dz. 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2019 r. poz. 1231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2EB02E01" w14:textId="11046CFF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Pracy i Polityki Socjalnej z dnia 26 września 1997 r.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w sprawie ogólnych przepisów bezpieczeństwa i higieny pracy (</w:t>
      </w:r>
      <w:r w:rsidRPr="0CD3A3EE" w:rsidR="12199821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>2003 r. Nr 169, poz. 1650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Pr="00A622FF" w:rsidR="00C81BDD" w:rsidP="582F04AE" w:rsidRDefault="00ED55AD" w14:paraId="37E1B2C2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</w:t>
      </w:r>
      <w:r w:rsidRPr="582F04AE" w:rsidR="00C81BDD">
        <w:rPr>
          <w:rFonts w:asciiTheme="majorHAnsi" w:hAnsiTheme="majorHAnsi" w:eastAsiaTheme="majorEastAsia" w:cstheme="majorBidi"/>
        </w:rPr>
        <w:t>ozporządzenie Rady Ministrów z dnia 3 lutego 2004 r. w sprawie warunków i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sposobu przygotowania i wykorzystania transportu na potrzeby obronne państwa, a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także jego ochrony w czasie wojny, oraz właściwości organów w tych sprawach</w:t>
      </w:r>
      <w:r w:rsidRPr="582F04AE">
        <w:rPr>
          <w:rFonts w:asciiTheme="majorHAnsi" w:hAnsiTheme="majorHAnsi" w:eastAsiaTheme="majorEastAsia" w:cstheme="majorBidi"/>
        </w:rPr>
        <w:t xml:space="preserve"> </w:t>
      </w:r>
      <w:r w:rsidRPr="582F04AE" w:rsidR="00C81BDD">
        <w:rPr>
          <w:rFonts w:asciiTheme="majorHAnsi" w:hAnsiTheme="majorHAnsi" w:eastAsiaTheme="majorEastAsia" w:cstheme="majorBidi"/>
        </w:rPr>
        <w:t>(Dz. U. z 2004 r. Nr 34, poz. 294);</w:t>
      </w:r>
    </w:p>
    <w:p w:rsidR="00C81BDD" w:rsidP="0CD3A3EE" w:rsidRDefault="00ED55AD" w14:paraId="68938082" w14:textId="2A330B9A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7 maja 2010 r. o wspieraniu usług i sieci telekomunikacyjnych (</w:t>
      </w:r>
      <w:r w:rsidRPr="0CD3A3EE" w:rsidR="65BF6930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Dz. U. z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2017 r., poz. 2062 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7DB5F8BA" w14:textId="1A778B44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U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stawa z dnia 10 kwietnia 1997 r. Prawo energetyczne (</w:t>
      </w:r>
      <w:r w:rsidRPr="0CD3A3EE" w:rsidR="65BF6930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</w:t>
      </w: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044D0A">
        <w:rPr>
          <w:rFonts w:ascii="Calibri" w:hAnsi="Calibri" w:eastAsia="ＭＳ ゴシック" w:cs="" w:asciiTheme="majorAscii" w:hAnsiTheme="majorAscii" w:eastAsiaTheme="majorEastAsia" w:cstheme="majorBidi"/>
        </w:rPr>
        <w:t>z 2020 r. poz. 833 z 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0CD3A3EE" w:rsidRDefault="00ED55AD" w14:paraId="4914014A" w14:textId="7E735C3C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ED55AD">
        <w:rPr>
          <w:rFonts w:ascii="Calibri" w:hAnsi="Calibri" w:eastAsia="ＭＳ ゴシック" w:cs="" w:asciiTheme="majorAscii" w:hAnsiTheme="majorAscii" w:eastAsiaTheme="majorEastAsia" w:cstheme="majorBidi"/>
        </w:rPr>
        <w:t>R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ozporządzenie Ministra Rozwoju Regionalnego i Budownictwa z dnia 29 marca 2001</w:t>
      </w:r>
      <w:r w:rsidRPr="0CD3A3EE" w:rsidR="000E4D44">
        <w:rPr>
          <w:rFonts w:ascii="Calibri" w:hAnsi="Calibri" w:eastAsia="ＭＳ ゴシック" w:cs="" w:asciiTheme="majorAscii" w:hAnsiTheme="majorAscii" w:eastAsiaTheme="majorEastAsia" w:cstheme="majorBidi"/>
        </w:rPr>
        <w:t xml:space="preserve"> r. w 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sprawie ewidencji gruntów i budynków (</w:t>
      </w:r>
      <w:r w:rsidRPr="0CD3A3EE" w:rsidR="65BF6930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D222D6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Dz. U. z 2019 r. poz. 393</w:t>
      </w:r>
      <w:r w:rsidRPr="0CD3A3EE" w:rsidR="000E4D44">
        <w:rPr>
          <w:rFonts w:ascii="Calibri" w:hAnsi="Calibri" w:eastAsia="ＭＳ ゴシック" w:cs="" w:asciiTheme="majorAscii" w:hAnsiTheme="majorAscii" w:eastAsiaTheme="majorEastAsia" w:cstheme="majorBidi"/>
        </w:rPr>
        <w:t xml:space="preserve"> </w:t>
      </w:r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 xml:space="preserve">z </w:t>
      </w:r>
      <w:proofErr w:type="spellStart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C81BDD">
        <w:rPr>
          <w:rFonts w:ascii="Calibri" w:hAnsi="Calibri" w:eastAsia="ＭＳ ゴシック" w:cs="" w:asciiTheme="majorAscii" w:hAnsiTheme="majorAscii" w:eastAsiaTheme="majorEastAsia" w:cstheme="majorBidi"/>
        </w:rPr>
        <w:t>. zm.);</w:t>
      </w:r>
    </w:p>
    <w:p w:rsidR="00C81BDD" w:rsidP="582F04AE" w:rsidRDefault="00C81BDD" w14:paraId="1F824854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Konwencja o obszarach wodno-błotnych mających znaczenie międzynarodowe,</w:t>
      </w:r>
      <w:r w:rsidRPr="582F04AE" w:rsidR="0089658C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 xml:space="preserve">zwłaszcza jako środowisko życiowe ptactwa wodnego, sporządzona w </w:t>
      </w:r>
      <w:proofErr w:type="spellStart"/>
      <w:r w:rsidRPr="582F04AE">
        <w:rPr>
          <w:rFonts w:asciiTheme="majorHAnsi" w:hAnsiTheme="majorHAnsi" w:eastAsiaTheme="majorEastAsia" w:cstheme="majorBidi"/>
        </w:rPr>
        <w:t>Ramsarze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dnia 2</w:t>
      </w:r>
      <w:r w:rsidRPr="582F04AE" w:rsidR="0089658C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 xml:space="preserve">lutego 1971 r. (Dz. U. z 1978 r. Nr 7, poz. 24, z </w:t>
      </w:r>
      <w:proofErr w:type="spellStart"/>
      <w:r w:rsidRPr="582F04AE">
        <w:rPr>
          <w:rFonts w:asciiTheme="majorHAnsi" w:hAnsiTheme="majorHAnsi" w:eastAsiaTheme="majorEastAsia" w:cstheme="majorBidi"/>
        </w:rPr>
        <w:t>późn</w:t>
      </w:r>
      <w:proofErr w:type="spellEnd"/>
      <w:r w:rsidRPr="582F04AE">
        <w:rPr>
          <w:rFonts w:asciiTheme="majorHAnsi" w:hAnsiTheme="majorHAnsi" w:eastAsiaTheme="majorEastAsia" w:cstheme="majorBidi"/>
        </w:rPr>
        <w:t>. zm.);</w:t>
      </w:r>
    </w:p>
    <w:p w:rsidR="00C81BDD" w:rsidP="582F04AE" w:rsidRDefault="00C81BDD" w14:paraId="641D8D30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Konwencja o ochronie wędrownych gatunków dzikich zwierząt, sporządzona</w:t>
      </w:r>
      <w:r w:rsidRPr="582F04AE" w:rsidR="0089658C">
        <w:rPr>
          <w:rFonts w:asciiTheme="majorHAnsi" w:hAnsiTheme="majorHAnsi" w:eastAsiaTheme="majorEastAsia" w:cstheme="majorBidi"/>
        </w:rPr>
        <w:t xml:space="preserve"> </w:t>
      </w:r>
      <w:r w:rsidRPr="582F04AE" w:rsidR="00D222D6">
        <w:rPr>
          <w:rFonts w:asciiTheme="majorHAnsi" w:hAnsiTheme="majorHAnsi" w:eastAsiaTheme="majorEastAsia" w:cstheme="majorBidi"/>
        </w:rPr>
        <w:t>w Bonn dnia 23 </w:t>
      </w:r>
      <w:r w:rsidRPr="582F04AE">
        <w:rPr>
          <w:rFonts w:asciiTheme="majorHAnsi" w:hAnsiTheme="majorHAnsi" w:eastAsiaTheme="majorEastAsia" w:cstheme="majorBidi"/>
        </w:rPr>
        <w:t>czerwca 1979 r. (Dz. U. z 2003 r. Nr 2, poz. 17);</w:t>
      </w:r>
    </w:p>
    <w:p w:rsidR="00C81BDD" w:rsidP="582F04AE" w:rsidRDefault="00C81BDD" w14:paraId="5CBE6000" w14:textId="7777777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Konwencja o ochronie gatunków dzikiej flory i fauny europejskiej oraz ich siedlisk,</w:t>
      </w:r>
      <w:r w:rsidRPr="582F04AE" w:rsidR="0089658C">
        <w:rPr>
          <w:rFonts w:asciiTheme="majorHAnsi" w:hAnsiTheme="majorHAnsi" w:eastAsiaTheme="majorEastAsia" w:cstheme="majorBidi"/>
        </w:rPr>
        <w:t xml:space="preserve"> </w:t>
      </w:r>
      <w:r w:rsidRPr="582F04AE">
        <w:rPr>
          <w:rFonts w:asciiTheme="majorHAnsi" w:hAnsiTheme="majorHAnsi" w:eastAsiaTheme="majorEastAsia" w:cstheme="majorBidi"/>
        </w:rPr>
        <w:t>sporządzona w Bernie dnia 19 września 1979 r. (Dz. U. z 1996 r. Nr 58, poz. 263);</w:t>
      </w:r>
    </w:p>
    <w:p w:rsidR="00C81BDD" w:rsidP="582F04AE" w:rsidRDefault="0089658C" w14:paraId="0E75B99E" w14:textId="48AC89B7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Z</w:t>
      </w:r>
      <w:r w:rsidRPr="582F04AE" w:rsidR="00C81BDD">
        <w:rPr>
          <w:rFonts w:asciiTheme="majorHAnsi" w:hAnsiTheme="majorHAnsi" w:eastAsiaTheme="majorEastAsia" w:cstheme="majorBidi"/>
        </w:rPr>
        <w:t>arządzenie Nr 2 Ministra Infrastruktury i Budownictwa z dnia 17 stycznia 2017 r. w</w:t>
      </w:r>
      <w:r w:rsidRPr="582F04AE" w:rsidR="00044D0A">
        <w:rPr>
          <w:rFonts w:asciiTheme="majorHAnsi" w:hAnsiTheme="majorHAnsi" w:eastAsiaTheme="majorEastAsia" w:cstheme="majorBidi"/>
        </w:rPr>
        <w:t> </w:t>
      </w:r>
      <w:r w:rsidRPr="582F04AE" w:rsidR="00C81BDD">
        <w:rPr>
          <w:rFonts w:asciiTheme="majorHAnsi" w:hAnsiTheme="majorHAnsi" w:eastAsiaTheme="majorEastAsia" w:cstheme="majorBidi"/>
        </w:rPr>
        <w:t>sprawie wdrażania wymagań techniczno-obronnych w zakresie projektowania i</w:t>
      </w:r>
      <w:r w:rsidRPr="582F04AE" w:rsidR="00044D0A">
        <w:rPr>
          <w:rFonts w:asciiTheme="majorHAnsi" w:hAnsiTheme="majorHAnsi" w:eastAsiaTheme="majorEastAsia" w:cstheme="majorBidi"/>
        </w:rPr>
        <w:t> </w:t>
      </w:r>
      <w:r w:rsidRPr="582F04AE">
        <w:rPr>
          <w:rFonts w:asciiTheme="majorHAnsi" w:hAnsiTheme="majorHAnsi" w:eastAsiaTheme="majorEastAsia" w:cstheme="majorBidi"/>
        </w:rPr>
        <w:t>użytkowania dróg i </w:t>
      </w:r>
      <w:r w:rsidRPr="582F04AE" w:rsidR="00C81BDD">
        <w:rPr>
          <w:rFonts w:asciiTheme="majorHAnsi" w:hAnsiTheme="majorHAnsi" w:eastAsiaTheme="majorEastAsia" w:cstheme="majorBidi"/>
        </w:rPr>
        <w:t>obiektów inżynierskich (Dz. Urz. MIB z 2017 r., poz. 3)</w:t>
      </w:r>
      <w:r w:rsidRPr="582F04AE" w:rsidR="00CA1FCD">
        <w:rPr>
          <w:rFonts w:asciiTheme="majorHAnsi" w:hAnsiTheme="majorHAnsi" w:eastAsiaTheme="majorEastAsia" w:cstheme="majorBidi"/>
        </w:rPr>
        <w:t>;</w:t>
      </w:r>
    </w:p>
    <w:p w:rsidR="006F71DE" w:rsidP="582F04AE" w:rsidRDefault="006F71DE" w14:paraId="555E9F2A" w14:textId="1A733DB2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Ustawa z dnia 17.05.1989 r. Prawo geodezyjne i kartograficzne (tekst jedn. Dz.U. </w:t>
      </w:r>
      <w:r w:rsidRPr="582F04AE" w:rsidR="00044D0A">
        <w:rPr>
          <w:rFonts w:asciiTheme="majorHAnsi" w:hAnsiTheme="majorHAnsi" w:eastAsiaTheme="majorEastAsia" w:cstheme="majorBidi"/>
        </w:rPr>
        <w:t>z </w:t>
      </w:r>
      <w:r w:rsidRPr="582F04AE" w:rsidR="00CA1FCD">
        <w:rPr>
          <w:rFonts w:asciiTheme="majorHAnsi" w:hAnsiTheme="majorHAnsi" w:eastAsiaTheme="majorEastAsia" w:cstheme="majorBidi"/>
        </w:rPr>
        <w:t xml:space="preserve">2020 r. poz. 276 z </w:t>
      </w:r>
      <w:proofErr w:type="spellStart"/>
      <w:r w:rsidRPr="582F04AE" w:rsidR="00CA1FCD">
        <w:rPr>
          <w:rFonts w:asciiTheme="majorHAnsi" w:hAnsiTheme="majorHAnsi" w:eastAsiaTheme="majorEastAsia" w:cstheme="majorBidi"/>
        </w:rPr>
        <w:t>późn</w:t>
      </w:r>
      <w:proofErr w:type="spellEnd"/>
      <w:r w:rsidRPr="582F04AE" w:rsidR="00CA1FCD">
        <w:rPr>
          <w:rFonts w:asciiTheme="majorHAnsi" w:hAnsiTheme="majorHAnsi" w:eastAsiaTheme="majorEastAsia" w:cstheme="majorBidi"/>
        </w:rPr>
        <w:t>. zm.);</w:t>
      </w:r>
    </w:p>
    <w:p w:rsidR="006F71DE" w:rsidP="582F04AE" w:rsidRDefault="006F71DE" w14:paraId="2A0CF403" w14:textId="6A81DFDA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Rozporządzenie Ministra Administracji i Cyfryzacji z dnia 14.02.2012 r. w sprawie osnów geodezyjnych, grawimetrycznych i magnetycz</w:t>
      </w:r>
      <w:r w:rsidRPr="582F04AE" w:rsidR="00CA1FCD">
        <w:rPr>
          <w:rFonts w:asciiTheme="majorHAnsi" w:hAnsiTheme="majorHAnsi" w:eastAsiaTheme="majorEastAsia" w:cstheme="majorBidi"/>
        </w:rPr>
        <w:t>nych (Dz.U. z 2012 r. poz. 352);</w:t>
      </w:r>
    </w:p>
    <w:p w:rsidR="006F71DE" w:rsidP="582F04AE" w:rsidRDefault="006F71DE" w14:paraId="4DF9E431" w14:textId="251AABF2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Rozporządzenie Ministra Rozwoju z dnia 18 sierpnia 2020 r. w sprawie standardów technicznych wykonywania pomiarów sytuacyjnych i wysokościowych oraz opracowywania i przekazywania wyników tych pomiarów do państwowego zasobu geodezyjnego i kartograficzn</w:t>
      </w:r>
      <w:r w:rsidRPr="582F04AE" w:rsidR="00CA1FCD">
        <w:rPr>
          <w:rFonts w:asciiTheme="majorHAnsi" w:hAnsiTheme="majorHAnsi" w:eastAsiaTheme="majorEastAsia" w:cstheme="majorBidi"/>
        </w:rPr>
        <w:t>ego (Dz.U. z 2020 r. poz. 1429);</w:t>
      </w:r>
    </w:p>
    <w:p w:rsidR="006F71DE" w:rsidP="0CD3A3EE" w:rsidRDefault="006F71DE" w14:paraId="06B4021F" w14:textId="4190306A">
      <w:pPr>
        <w:pStyle w:val="Akapitzlist"/>
        <w:numPr>
          <w:ilvl w:val="0"/>
          <w:numId w:val="10"/>
        </w:numPr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F71DE">
        <w:rPr>
          <w:rFonts w:ascii="Calibri" w:hAnsi="Calibri" w:eastAsia="ＭＳ ゴシック" w:cs="" w:asciiTheme="majorAscii" w:hAnsiTheme="majorAscii" w:eastAsiaTheme="majorEastAsia" w:cstheme="majorBidi"/>
        </w:rPr>
        <w:t>Rozporządzenie Ministra Rozwoju Regionalnego i Budownictwa z dnia 29 marca 2001 r. w sprawie ewidencji gruntów i budynków (t</w:t>
      </w:r>
      <w:r w:rsidRPr="0CD3A3EE" w:rsidR="25B0B5E5">
        <w:rPr>
          <w:rFonts w:ascii="Calibri" w:hAnsi="Calibri" w:eastAsia="ＭＳ ゴシック" w:cs="" w:asciiTheme="majorAscii" w:hAnsiTheme="majorAscii" w:eastAsiaTheme="majorEastAsia" w:cstheme="majorBidi"/>
        </w:rPr>
        <w:t>j</w:t>
      </w:r>
      <w:r w:rsidRPr="0CD3A3EE" w:rsidR="006F71DE">
        <w:rPr>
          <w:rFonts w:ascii="Calibri" w:hAnsi="Calibri" w:eastAsia="ＭＳ ゴシック" w:cs="" w:asciiTheme="majorAscii" w:hAnsiTheme="majorAscii" w:eastAsiaTheme="majorEastAsia" w:cstheme="majorBidi"/>
        </w:rPr>
        <w:t>. Dz.U. z 2</w:t>
      </w:r>
      <w:r w:rsidRPr="0CD3A3EE" w:rsidR="00CA1FCD">
        <w:rPr>
          <w:rFonts w:ascii="Calibri" w:hAnsi="Calibri" w:eastAsia="ＭＳ ゴシック" w:cs="" w:asciiTheme="majorAscii" w:hAnsiTheme="majorAscii" w:eastAsiaTheme="majorEastAsia" w:cstheme="majorBidi"/>
        </w:rPr>
        <w:t>019 r. poz. 393);</w:t>
      </w:r>
    </w:p>
    <w:p w:rsidR="006F71DE" w:rsidP="582F04AE" w:rsidRDefault="006F71DE" w14:paraId="42C21C54" w14:textId="6191DA9F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>Ustawa z dnia 21 sierpnia 1997 r. o gospodarce nieruchomościami, rozporządzenie Ministra Rozwoju Regionalnego i Budownictwa z dnia 29 marca 2001 r. w sprawie ewidencji gruntów i budynków</w:t>
      </w:r>
      <w:r w:rsidRPr="582F04AE" w:rsidR="00CA1FCD">
        <w:rPr>
          <w:rFonts w:asciiTheme="majorHAnsi" w:hAnsiTheme="majorHAnsi" w:eastAsiaTheme="majorEastAsia" w:cstheme="majorBidi"/>
        </w:rPr>
        <w:t>;</w:t>
      </w:r>
    </w:p>
    <w:p w:rsidR="00CA1FCD" w:rsidP="582F04AE" w:rsidRDefault="006F71DE" w14:paraId="337CFCF9" w14:textId="007B4574">
      <w:pPr>
        <w:pStyle w:val="Akapitzlist"/>
        <w:numPr>
          <w:ilvl w:val="0"/>
          <w:numId w:val="10"/>
        </w:num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lastRenderedPageBreak/>
        <w:t xml:space="preserve"> Rozporządzenie Rady Ministrów z dnia 7 grudnia 2004 r. w sprawie sposobu i trybu dokonywania podziałów nieruchomości</w:t>
      </w:r>
      <w:r w:rsidRPr="582F04AE" w:rsidR="00CA1FCD">
        <w:rPr>
          <w:rFonts w:asciiTheme="majorHAnsi" w:hAnsiTheme="majorHAnsi" w:eastAsiaTheme="majorEastAsia" w:cstheme="majorBidi"/>
        </w:rPr>
        <w:t>.</w:t>
      </w:r>
    </w:p>
    <w:p w:rsidRPr="0064463B" w:rsidR="0064463B" w:rsidP="0CD3A3EE" w:rsidRDefault="0064463B" w14:paraId="478EA83B" w14:textId="40D3DCAE">
      <w:pPr>
        <w:numPr>
          <w:ilvl w:val="0"/>
          <w:numId w:val="10"/>
        </w:numPr>
        <w:spacing w:after="200"/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>Ustawy z dnia 29 stycznia 2004 roku - Prawo zamówień publicznych ( (</w:t>
      </w:r>
      <w:r w:rsidRPr="0CD3A3EE" w:rsidR="23D6CD75">
        <w:rPr>
          <w:rFonts w:ascii="Calibri" w:hAnsi="Calibri" w:eastAsia="ＭＳ ゴシック" w:cs="" w:asciiTheme="majorAscii" w:hAnsiTheme="majorAscii" w:eastAsiaTheme="majorEastAsia" w:cstheme="majorBidi"/>
        </w:rPr>
        <w:t>tj.</w:t>
      </w:r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>. Dz.U. z 2017 r. poz. 1579)</w:t>
      </w:r>
    </w:p>
    <w:p w:rsidRPr="0064463B" w:rsidR="0064463B" w:rsidP="582F04AE" w:rsidRDefault="0064463B" w14:paraId="46D8B364" w14:textId="77777777">
      <w:pPr>
        <w:numPr>
          <w:ilvl w:val="0"/>
          <w:numId w:val="10"/>
        </w:numPr>
        <w:spacing w:after="200"/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</w:rPr>
        <w:t xml:space="preserve">Rozporządzenia Ministra Infrastruktury z dnia 18 maja 2004 r. w sprawie określenia metod i podstaw sporządzania kosztorysu inwestorskiego, obliczania planowanych kosztów prac projektowych oraz planowanych kosztów robót budowlanych określonych </w:t>
      </w:r>
      <w:r>
        <w:br/>
      </w:r>
      <w:r w:rsidRPr="582F04AE">
        <w:rPr>
          <w:rFonts w:asciiTheme="majorHAnsi" w:hAnsiTheme="majorHAnsi" w:eastAsiaTheme="majorEastAsia" w:cstheme="majorBidi"/>
        </w:rPr>
        <w:t xml:space="preserve">w programie </w:t>
      </w:r>
      <w:proofErr w:type="spellStart"/>
      <w:r w:rsidRPr="582F04AE">
        <w:rPr>
          <w:rFonts w:asciiTheme="majorHAnsi" w:hAnsiTheme="majorHAnsi" w:eastAsiaTheme="majorEastAsia" w:cstheme="majorBidi"/>
        </w:rPr>
        <w:t>funkcjonalno</w:t>
      </w:r>
      <w:proofErr w:type="spellEnd"/>
      <w:r w:rsidRPr="582F04AE">
        <w:rPr>
          <w:rFonts w:asciiTheme="majorHAnsi" w:hAnsiTheme="majorHAnsi" w:eastAsiaTheme="majorEastAsia" w:cstheme="majorBidi"/>
        </w:rPr>
        <w:t xml:space="preserve"> - użytkowym (Dz. U. z 2004 r. Nr 130, poz. 1389) </w:t>
      </w:r>
    </w:p>
    <w:p w:rsidRPr="0064463B" w:rsidR="0064463B" w:rsidP="0CD3A3EE" w:rsidRDefault="0064463B" w14:paraId="142416E2" w14:textId="7825776A">
      <w:pPr>
        <w:numPr>
          <w:ilvl w:val="0"/>
          <w:numId w:val="10"/>
        </w:numPr>
        <w:spacing w:after="200"/>
        <w:rPr>
          <w:rFonts w:ascii="Calibri" w:hAnsi="Calibri" w:eastAsia="ＭＳ ゴシック" w:cs="" w:asciiTheme="majorAscii" w:hAnsiTheme="majorAscii" w:eastAsiaTheme="majorEastAsia" w:cstheme="majorBidi"/>
        </w:rPr>
      </w:pPr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>Rozporządzenia Ministra Infrastruktury z dnia 12 kwietnia 2002 r. w sprawie warunków technicznych, jakim powinny odpowiadać budynki i ich usytuowanie (</w:t>
      </w:r>
      <w:r w:rsidRPr="0CD3A3EE" w:rsidR="692B521F">
        <w:rPr>
          <w:rFonts w:ascii="Calibri" w:hAnsi="Calibri" w:eastAsia="ＭＳ ゴシック" w:cs="" w:asciiTheme="majorAscii" w:hAnsiTheme="majorAscii" w:eastAsiaTheme="majorEastAsia" w:cstheme="majorBidi"/>
        </w:rPr>
        <w:t>tj</w:t>
      </w:r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 xml:space="preserve"> DZ.U. z 2002 r., Nr 75, poz. 690 z </w:t>
      </w:r>
      <w:proofErr w:type="spellStart"/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>późn</w:t>
      </w:r>
      <w:proofErr w:type="spellEnd"/>
      <w:r w:rsidRPr="0CD3A3EE" w:rsidR="0064463B">
        <w:rPr>
          <w:rFonts w:ascii="Calibri" w:hAnsi="Calibri" w:eastAsia="ＭＳ ゴシック" w:cs="" w:asciiTheme="majorAscii" w:hAnsiTheme="majorAscii" w:eastAsiaTheme="majorEastAsia" w:cstheme="majorBidi"/>
        </w:rPr>
        <w:t xml:space="preserve">. zm.2015 r. poz. 1422) </w:t>
      </w:r>
    </w:p>
    <w:p w:rsidR="00935D26" w:rsidP="582F04AE" w:rsidRDefault="00935D26" w14:paraId="5F243B35" w14:textId="77777777">
      <w:pPr>
        <w:rPr>
          <w:rFonts w:asciiTheme="majorHAnsi" w:hAnsiTheme="majorHAnsi" w:eastAsiaTheme="majorEastAsia" w:cstheme="majorBidi"/>
          <w:b/>
          <w:bCs/>
        </w:rPr>
      </w:pPr>
    </w:p>
    <w:p w:rsidR="00C81BDD" w:rsidP="582F04AE" w:rsidRDefault="00C81BDD" w14:paraId="368A5B3F" w14:textId="53DD625F">
      <w:pPr>
        <w:rPr>
          <w:rFonts w:asciiTheme="majorHAnsi" w:hAnsiTheme="majorHAnsi" w:eastAsiaTheme="majorEastAsia" w:cstheme="majorBidi"/>
        </w:rPr>
      </w:pPr>
      <w:r w:rsidRPr="582F04AE">
        <w:rPr>
          <w:rFonts w:asciiTheme="majorHAnsi" w:hAnsiTheme="majorHAnsi" w:eastAsiaTheme="majorEastAsia" w:cstheme="majorBidi"/>
          <w:b/>
          <w:bCs/>
        </w:rPr>
        <w:t>Wykonawca w trakcie projektowania zobowiązany jest uwzględnić wszelkie inne, nie wymienione w niniejszym Opisie Przedmiotu Zamówienia, powszechni</w:t>
      </w:r>
      <w:r w:rsidRPr="582F04AE" w:rsidR="006A5833">
        <w:rPr>
          <w:rFonts w:asciiTheme="majorHAnsi" w:hAnsiTheme="majorHAnsi" w:eastAsiaTheme="majorEastAsia" w:cstheme="majorBidi"/>
          <w:b/>
          <w:bCs/>
        </w:rPr>
        <w:t>e obowiązujące przepisy prawa, z</w:t>
      </w:r>
      <w:r w:rsidRPr="582F04AE">
        <w:rPr>
          <w:rFonts w:asciiTheme="majorHAnsi" w:hAnsiTheme="majorHAnsi" w:eastAsiaTheme="majorEastAsia" w:cstheme="majorBidi"/>
          <w:b/>
          <w:bCs/>
        </w:rPr>
        <w:t xml:space="preserve">arządzenia, normy, wytyczne, instrukcje </w:t>
      </w:r>
      <w:r w:rsidRPr="582F04AE" w:rsidR="006A5833">
        <w:rPr>
          <w:rFonts w:asciiTheme="majorHAnsi" w:hAnsiTheme="majorHAnsi" w:eastAsiaTheme="majorEastAsia" w:cstheme="majorBidi"/>
          <w:b/>
          <w:bCs/>
        </w:rPr>
        <w:t xml:space="preserve">itp. </w:t>
      </w:r>
      <w:r w:rsidRPr="582F04AE">
        <w:rPr>
          <w:rFonts w:asciiTheme="majorHAnsi" w:hAnsiTheme="majorHAnsi" w:eastAsiaTheme="majorEastAsia" w:cstheme="majorBidi"/>
          <w:b/>
          <w:bCs/>
        </w:rPr>
        <w:t>oraz stosować zasady wiedzy technicznej</w:t>
      </w:r>
      <w:r w:rsidRPr="582F04AE">
        <w:rPr>
          <w:rFonts w:asciiTheme="majorHAnsi" w:hAnsiTheme="majorHAnsi" w:eastAsiaTheme="majorEastAsia" w:cstheme="majorBidi"/>
        </w:rPr>
        <w:t>.</w:t>
      </w:r>
    </w:p>
    <w:p w:rsidR="00935D26" w:rsidP="582F04AE" w:rsidRDefault="00935D26" w14:paraId="6F13C4F4" w14:textId="77777777">
      <w:pPr>
        <w:rPr>
          <w:rFonts w:asciiTheme="majorHAnsi" w:hAnsiTheme="majorHAnsi" w:eastAsiaTheme="majorEastAsia" w:cstheme="majorBidi"/>
        </w:rPr>
      </w:pPr>
    </w:p>
    <w:p w:rsidR="006F51E7" w:rsidP="582F04AE" w:rsidRDefault="006F51E7" w14:paraId="56735E9F" w14:textId="77777777">
      <w:pPr>
        <w:rPr>
          <w:rFonts w:asciiTheme="majorHAnsi" w:hAnsiTheme="majorHAnsi" w:eastAsiaTheme="majorEastAsia" w:cstheme="majorBidi"/>
        </w:rPr>
      </w:pPr>
    </w:p>
    <w:bookmarkEnd w:id="0"/>
    <w:p w:rsidRPr="00756AB0" w:rsidR="006F51E7" w:rsidP="582F04AE" w:rsidRDefault="006F51E7" w14:paraId="00FF10A8" w14:textId="0C0053F2">
      <w:pPr>
        <w:rPr>
          <w:rFonts w:asciiTheme="majorHAnsi" w:hAnsiTheme="majorHAnsi" w:eastAsiaTheme="majorEastAsia" w:cstheme="majorBidi"/>
        </w:rPr>
      </w:pPr>
    </w:p>
    <w:sectPr w:rsidRPr="00756AB0" w:rsidR="006F51E7" w:rsidSect="00AE4B92">
      <w:headerReference w:type="default" r:id="rId16"/>
      <w:footerReference w:type="default" r:id="rId17"/>
      <w:headerReference w:type="first" r:id="rId18"/>
      <w:footerReference w:type="first" r:id="rId19"/>
      <w:pgSz w:w="11900" w:h="16840" w:orient="portrait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32D7" w:rsidP="00A84FC8" w:rsidRDefault="00B532D7" w14:paraId="22C26003" w14:textId="77777777">
      <w:r>
        <w:separator/>
      </w:r>
    </w:p>
  </w:endnote>
  <w:endnote w:type="continuationSeparator" w:id="0">
    <w:p w:rsidR="00B532D7" w:rsidP="00A84FC8" w:rsidRDefault="00B532D7" w14:paraId="5251E9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8047"/>
      <w:docPartObj>
        <w:docPartGallery w:val="Page Numbers (Bottom of Page)"/>
        <w:docPartUnique/>
      </w:docPartObj>
    </w:sdtPr>
    <w:sdtContent>
      <w:p w:rsidR="000A083B" w:rsidRDefault="000A083B" w14:paraId="2D6C09B4" w14:textId="0562E0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3A">
          <w:rPr>
            <w:noProof/>
          </w:rPr>
          <w:t>29</w:t>
        </w:r>
        <w:r>
          <w:fldChar w:fldCharType="end"/>
        </w:r>
      </w:p>
    </w:sdtContent>
  </w:sdt>
  <w:p w:rsidR="000A083B" w:rsidRDefault="000A083B" w14:paraId="0E5810B3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:rsidTr="6F2E8D39" w14:paraId="6E71D9B0" w14:textId="77777777">
      <w:trPr>
        <w:trHeight w:val="300"/>
      </w:trPr>
      <w:tc>
        <w:tcPr>
          <w:tcW w:w="3020" w:type="dxa"/>
        </w:tcPr>
        <w:p w:rsidR="6F2E8D39" w:rsidP="6F2E8D39" w:rsidRDefault="6F2E8D39" w14:paraId="54D3294E" w14:textId="564A13DA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:rsidR="6F2E8D39" w:rsidP="6F2E8D39" w:rsidRDefault="6F2E8D39" w14:paraId="16DDFB90" w14:textId="01D1F221">
          <w:pPr>
            <w:pStyle w:val="Nagwek"/>
            <w:jc w:val="center"/>
          </w:pPr>
        </w:p>
      </w:tc>
      <w:tc>
        <w:tcPr>
          <w:tcW w:w="3020" w:type="dxa"/>
        </w:tcPr>
        <w:p w:rsidR="6F2E8D39" w:rsidP="6F2E8D39" w:rsidRDefault="6F2E8D39" w14:paraId="19776694" w14:textId="31671AF6">
          <w:pPr>
            <w:pStyle w:val="Nagwek"/>
            <w:ind w:right="-115"/>
            <w:jc w:val="right"/>
          </w:pPr>
        </w:p>
      </w:tc>
    </w:tr>
  </w:tbl>
  <w:p w:rsidR="6F2E8D39" w:rsidP="6F2E8D39" w:rsidRDefault="6F2E8D39" w14:paraId="64F28D14" w14:textId="011A6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32D7" w:rsidP="00A84FC8" w:rsidRDefault="00B532D7" w14:paraId="3196F9E0" w14:textId="77777777">
      <w:r>
        <w:separator/>
      </w:r>
    </w:p>
  </w:footnote>
  <w:footnote w:type="continuationSeparator" w:id="0">
    <w:p w:rsidR="00B532D7" w:rsidP="00A84FC8" w:rsidRDefault="00B532D7" w14:paraId="0AF052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F2E8D39" w:rsidTr="6F2E8D39" w14:paraId="2FE3AF4E" w14:textId="77777777">
      <w:trPr>
        <w:trHeight w:val="300"/>
      </w:trPr>
      <w:tc>
        <w:tcPr>
          <w:tcW w:w="3020" w:type="dxa"/>
        </w:tcPr>
        <w:p w:rsidR="6F2E8D39" w:rsidP="6F2E8D39" w:rsidRDefault="6F2E8D39" w14:paraId="1C75BBA9" w14:textId="55C648CC">
          <w:pPr>
            <w:pStyle w:val="Nagwek"/>
            <w:ind w:left="-115"/>
            <w:jc w:val="left"/>
          </w:pPr>
        </w:p>
      </w:tc>
      <w:tc>
        <w:tcPr>
          <w:tcW w:w="3020" w:type="dxa"/>
        </w:tcPr>
        <w:p w:rsidR="6F2E8D39" w:rsidP="6F2E8D39" w:rsidRDefault="6F2E8D39" w14:paraId="7B7E53E5" w14:textId="7E3BACB2">
          <w:pPr>
            <w:pStyle w:val="Nagwek"/>
            <w:jc w:val="center"/>
          </w:pPr>
        </w:p>
      </w:tc>
      <w:tc>
        <w:tcPr>
          <w:tcW w:w="3020" w:type="dxa"/>
        </w:tcPr>
        <w:p w:rsidR="6F2E8D39" w:rsidP="6F2E8D39" w:rsidRDefault="6F2E8D39" w14:paraId="613FF8C1" w14:textId="1A60FE0A">
          <w:pPr>
            <w:pStyle w:val="Nagwek"/>
            <w:ind w:right="-115"/>
            <w:jc w:val="right"/>
          </w:pPr>
        </w:p>
      </w:tc>
    </w:tr>
  </w:tbl>
  <w:p w:rsidR="6F2E8D39" w:rsidP="6F2E8D39" w:rsidRDefault="6F2E8D39" w14:paraId="053D0A3B" w14:textId="2B9C7E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96F5F" w:rsidR="000A083B" w:rsidP="00874654" w:rsidRDefault="000A083B" w14:paraId="2669A599" w14:textId="62BB0C9C">
    <w:pPr>
      <w:pStyle w:val="Nagwek"/>
      <w:jc w:val="center"/>
      <w:rPr>
        <w:rFonts w:cs="Arial"/>
      </w:rPr>
    </w:pPr>
    <w:r w:rsidRPr="00696F5F">
      <w:rPr>
        <w:rFonts w:cs="Arial"/>
        <w:lang w:eastAsia="en-US"/>
      </w:rPr>
      <w:t xml:space="preserve">Numer postępowania: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81C0"/>
    <w:multiLevelType w:val="multilevel"/>
    <w:tmpl w:val="52E47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2" w15:restartNumberingAfterBreak="0">
    <w:nsid w:val="0627470F"/>
    <w:multiLevelType w:val="hybridMultilevel"/>
    <w:tmpl w:val="81AE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hint="default" w:ascii="Arial" w:hAnsi="Arial" w:eastAsia="Times New Roman" w:cs="Arial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54752"/>
    <w:multiLevelType w:val="hybridMultilevel"/>
    <w:tmpl w:val="D35AC71C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FFFFFFFF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2" w:tplc="FFFFFFFF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8973A3"/>
    <w:multiLevelType w:val="hybridMultilevel"/>
    <w:tmpl w:val="0E9E2574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E37E3F"/>
    <w:multiLevelType w:val="hybridMultilevel"/>
    <w:tmpl w:val="F600EBD4"/>
    <w:lvl w:ilvl="0" w:tplc="A0F2F58A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B4B4"/>
    <w:multiLevelType w:val="hybridMultilevel"/>
    <w:tmpl w:val="9CE4451A"/>
    <w:lvl w:ilvl="0" w:tplc="4A8C4EEC">
      <w:start w:val="1"/>
      <w:numFmt w:val="upperLetter"/>
      <w:lvlText w:val="%1)"/>
      <w:lvlJc w:val="left"/>
      <w:pPr>
        <w:ind w:left="720" w:hanging="360"/>
      </w:pPr>
    </w:lvl>
    <w:lvl w:ilvl="1" w:tplc="28826E2E">
      <w:start w:val="1"/>
      <w:numFmt w:val="lowerLetter"/>
      <w:lvlText w:val="%2."/>
      <w:lvlJc w:val="left"/>
      <w:pPr>
        <w:ind w:left="1440" w:hanging="360"/>
      </w:pPr>
    </w:lvl>
    <w:lvl w:ilvl="2" w:tplc="3FF4CBCE">
      <w:start w:val="1"/>
      <w:numFmt w:val="lowerRoman"/>
      <w:lvlText w:val="%3."/>
      <w:lvlJc w:val="right"/>
      <w:pPr>
        <w:ind w:left="2160" w:hanging="180"/>
      </w:pPr>
    </w:lvl>
    <w:lvl w:ilvl="3" w:tplc="25B4C1C6">
      <w:start w:val="1"/>
      <w:numFmt w:val="decimal"/>
      <w:lvlText w:val="%4."/>
      <w:lvlJc w:val="left"/>
      <w:pPr>
        <w:ind w:left="2880" w:hanging="360"/>
      </w:pPr>
    </w:lvl>
    <w:lvl w:ilvl="4" w:tplc="5CCA0EE4">
      <w:start w:val="1"/>
      <w:numFmt w:val="lowerLetter"/>
      <w:lvlText w:val="%5."/>
      <w:lvlJc w:val="left"/>
      <w:pPr>
        <w:ind w:left="3600" w:hanging="360"/>
      </w:pPr>
    </w:lvl>
    <w:lvl w:ilvl="5" w:tplc="98081014">
      <w:start w:val="1"/>
      <w:numFmt w:val="lowerRoman"/>
      <w:lvlText w:val="%6."/>
      <w:lvlJc w:val="right"/>
      <w:pPr>
        <w:ind w:left="4320" w:hanging="180"/>
      </w:pPr>
    </w:lvl>
    <w:lvl w:ilvl="6" w:tplc="147C5F7E">
      <w:start w:val="1"/>
      <w:numFmt w:val="decimal"/>
      <w:lvlText w:val="%7."/>
      <w:lvlJc w:val="left"/>
      <w:pPr>
        <w:ind w:left="5040" w:hanging="360"/>
      </w:pPr>
    </w:lvl>
    <w:lvl w:ilvl="7" w:tplc="DE5855A8">
      <w:start w:val="1"/>
      <w:numFmt w:val="lowerLetter"/>
      <w:lvlText w:val="%8."/>
      <w:lvlJc w:val="left"/>
      <w:pPr>
        <w:ind w:left="5760" w:hanging="360"/>
      </w:pPr>
    </w:lvl>
    <w:lvl w:ilvl="8" w:tplc="882C6A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F2AD0"/>
    <w:multiLevelType w:val="hybridMultilevel"/>
    <w:tmpl w:val="73AAB1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752DB"/>
    <w:multiLevelType w:val="hybridMultilevel"/>
    <w:tmpl w:val="C6CAC3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1" w15:restartNumberingAfterBreak="0">
    <w:nsid w:val="1A4F6FCE"/>
    <w:multiLevelType w:val="hybridMultilevel"/>
    <w:tmpl w:val="27B2473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13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5529A"/>
    <w:multiLevelType w:val="hybridMultilevel"/>
    <w:tmpl w:val="47F26B3E"/>
    <w:lvl w:ilvl="0" w:tplc="FFFFFFFF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hint="default" w:ascii="Arial" w:hAnsi="Arial" w:eastAsia="Times New Roman" w:cs="Arial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hint="default" w:ascii="Wingdings" w:hAnsi="Wingdings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8" w15:restartNumberingAfterBreak="0">
    <w:nsid w:val="29D5BAA5"/>
    <w:multiLevelType w:val="hybridMultilevel"/>
    <w:tmpl w:val="DEC6F37A"/>
    <w:lvl w:ilvl="0" w:tplc="2812B6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89C63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9211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24C3A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D054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129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4886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E3E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AAA3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A3816E8"/>
    <w:multiLevelType w:val="hybridMultilevel"/>
    <w:tmpl w:val="C3729E1E"/>
    <w:lvl w:ilvl="0" w:tplc="77A44C2C">
      <w:start w:val="1"/>
      <w:numFmt w:val="upperLetter"/>
      <w:lvlText w:val="%1)"/>
      <w:lvlJc w:val="left"/>
      <w:pPr>
        <w:ind w:left="720" w:hanging="360"/>
      </w:pPr>
    </w:lvl>
    <w:lvl w:ilvl="1" w:tplc="9C1C633E">
      <w:start w:val="1"/>
      <w:numFmt w:val="lowerLetter"/>
      <w:lvlText w:val="%2."/>
      <w:lvlJc w:val="left"/>
      <w:pPr>
        <w:ind w:left="1440" w:hanging="360"/>
      </w:pPr>
    </w:lvl>
    <w:lvl w:ilvl="2" w:tplc="A0EC0FC0">
      <w:start w:val="1"/>
      <w:numFmt w:val="lowerRoman"/>
      <w:lvlText w:val="%3."/>
      <w:lvlJc w:val="right"/>
      <w:pPr>
        <w:ind w:left="2160" w:hanging="180"/>
      </w:pPr>
    </w:lvl>
    <w:lvl w:ilvl="3" w:tplc="B67E98F0">
      <w:start w:val="1"/>
      <w:numFmt w:val="decimal"/>
      <w:lvlText w:val="%4."/>
      <w:lvlJc w:val="left"/>
      <w:pPr>
        <w:ind w:left="2880" w:hanging="360"/>
      </w:pPr>
    </w:lvl>
    <w:lvl w:ilvl="4" w:tplc="9F62FA0A">
      <w:start w:val="1"/>
      <w:numFmt w:val="lowerLetter"/>
      <w:lvlText w:val="%5."/>
      <w:lvlJc w:val="left"/>
      <w:pPr>
        <w:ind w:left="3600" w:hanging="360"/>
      </w:pPr>
    </w:lvl>
    <w:lvl w:ilvl="5" w:tplc="1070E7BE">
      <w:start w:val="1"/>
      <w:numFmt w:val="lowerRoman"/>
      <w:lvlText w:val="%6."/>
      <w:lvlJc w:val="right"/>
      <w:pPr>
        <w:ind w:left="4320" w:hanging="180"/>
      </w:pPr>
    </w:lvl>
    <w:lvl w:ilvl="6" w:tplc="26F4B0CC">
      <w:start w:val="1"/>
      <w:numFmt w:val="decimal"/>
      <w:lvlText w:val="%7."/>
      <w:lvlJc w:val="left"/>
      <w:pPr>
        <w:ind w:left="5040" w:hanging="360"/>
      </w:pPr>
    </w:lvl>
    <w:lvl w:ilvl="7" w:tplc="30488C12">
      <w:start w:val="1"/>
      <w:numFmt w:val="lowerLetter"/>
      <w:lvlText w:val="%8."/>
      <w:lvlJc w:val="left"/>
      <w:pPr>
        <w:ind w:left="5760" w:hanging="360"/>
      </w:pPr>
    </w:lvl>
    <w:lvl w:ilvl="8" w:tplc="279C15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FFF00"/>
    <w:multiLevelType w:val="hybridMultilevel"/>
    <w:tmpl w:val="A4D623F2"/>
    <w:lvl w:ilvl="0" w:tplc="80D2834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CFA53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1493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87272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B66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AAB8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FA06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3AB8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3F006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7E177BF"/>
    <w:multiLevelType w:val="hybridMultilevel"/>
    <w:tmpl w:val="A296C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318CE"/>
    <w:multiLevelType w:val="hybridMultilevel"/>
    <w:tmpl w:val="089C8266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23" w15:restartNumberingAfterBreak="0">
    <w:nsid w:val="3CEB4267"/>
    <w:multiLevelType w:val="hybridMultilevel"/>
    <w:tmpl w:val="6984603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0F54774"/>
    <w:multiLevelType w:val="hybridMultilevel"/>
    <w:tmpl w:val="D7B6E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A27D50"/>
    <w:multiLevelType w:val="hybridMultilevel"/>
    <w:tmpl w:val="01D24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35EA3"/>
    <w:multiLevelType w:val="hybridMultilevel"/>
    <w:tmpl w:val="BC8E18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BE552EE"/>
    <w:multiLevelType w:val="hybridMultilevel"/>
    <w:tmpl w:val="7A268C68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9" w15:restartNumberingAfterBreak="0">
    <w:nsid w:val="4F0A025F"/>
    <w:multiLevelType w:val="hybridMultilevel"/>
    <w:tmpl w:val="2E8E641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2F42070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AC6ED9"/>
    <w:multiLevelType w:val="hybridMultilevel"/>
    <w:tmpl w:val="8660BAB4"/>
    <w:lvl w:ilvl="0" w:tplc="72D2551A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5F02C60"/>
    <w:multiLevelType w:val="hybridMultilevel"/>
    <w:tmpl w:val="E62488C0"/>
    <w:numStyleLink w:val="Styllista"/>
  </w:abstractNum>
  <w:abstractNum w:abstractNumId="33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hint="default" w:ascii="Wingdings" w:hAnsi="Wingdings"/>
      </w:rPr>
    </w:lvl>
  </w:abstractNum>
  <w:abstractNum w:abstractNumId="34" w15:restartNumberingAfterBreak="0">
    <w:nsid w:val="618D0507"/>
    <w:multiLevelType w:val="hybridMultilevel"/>
    <w:tmpl w:val="49EE8006"/>
    <w:lvl w:ilvl="0" w:tplc="D6EA82A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A2688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39C8E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7818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2EF2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CE6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2CB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6B6B7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8AF5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35B6C05"/>
    <w:multiLevelType w:val="multilevel"/>
    <w:tmpl w:val="E62488C0"/>
    <w:styleLink w:val="Styllista"/>
    <w:lvl w:ilvl="0">
      <w:start w:val="1"/>
      <w:numFmt w:val="upperRoman"/>
      <w:pStyle w:val="Styl1"/>
      <w:lvlText w:val="%1"/>
      <w:lvlJc w:val="left"/>
      <w:pPr>
        <w:tabs>
          <w:tab w:val="num" w:pos="851"/>
        </w:tabs>
        <w:ind w:left="567" w:firstLine="0"/>
      </w:pPr>
      <w:rPr>
        <w:rFonts w:hint="default" w:ascii="Calibri" w:hAnsi="Calibri"/>
        <w:b/>
        <w:color w:val="auto"/>
        <w:sz w:val="28"/>
      </w:rPr>
    </w:lvl>
    <w:lvl w:ilvl="1">
      <w:start w:val="1"/>
      <w:numFmt w:val="decimal"/>
      <w:pStyle w:val="Styl2"/>
      <w:lvlText w:val="%2."/>
      <w:lvlJc w:val="left"/>
      <w:pPr>
        <w:tabs>
          <w:tab w:val="num" w:pos="851"/>
        </w:tabs>
        <w:ind w:left="567" w:firstLine="0"/>
      </w:pPr>
      <w:rPr>
        <w:b w:val="0"/>
        <w:sz w:val="24"/>
      </w:rPr>
    </w:lvl>
    <w:lvl w:ilvl="2">
      <w:start w:val="1"/>
      <w:numFmt w:val="lowerLetter"/>
      <w:lvlText w:val="%3."/>
      <w:lvlJc w:val="right"/>
      <w:pPr>
        <w:ind w:left="793" w:firstLine="0"/>
      </w:pPr>
      <w:rPr>
        <w:rFonts w:hint="default" w:ascii="Calibri" w:hAnsi="Calibri"/>
        <w:sz w:val="22"/>
      </w:rPr>
    </w:lvl>
    <w:lvl w:ilvl="3">
      <w:start w:val="1"/>
      <w:numFmt w:val="decimal"/>
      <w:lvlText w:val="%4."/>
      <w:lvlJc w:val="left"/>
      <w:pPr>
        <w:ind w:left="906" w:firstLine="0"/>
      </w:pPr>
    </w:lvl>
    <w:lvl w:ilvl="4">
      <w:start w:val="1"/>
      <w:numFmt w:val="lowerLetter"/>
      <w:lvlText w:val="%5."/>
      <w:lvlJc w:val="left"/>
      <w:pPr>
        <w:ind w:left="1019" w:firstLine="0"/>
      </w:pPr>
    </w:lvl>
    <w:lvl w:ilvl="5">
      <w:start w:val="1"/>
      <w:numFmt w:val="lowerRoman"/>
      <w:lvlText w:val="%6."/>
      <w:lvlJc w:val="right"/>
      <w:pPr>
        <w:ind w:left="1132" w:firstLine="0"/>
      </w:pPr>
    </w:lvl>
    <w:lvl w:ilvl="6">
      <w:start w:val="1"/>
      <w:numFmt w:val="decimal"/>
      <w:lvlText w:val="%7."/>
      <w:lvlJc w:val="left"/>
      <w:pPr>
        <w:ind w:left="1245" w:firstLine="0"/>
      </w:pPr>
    </w:lvl>
    <w:lvl w:ilvl="7">
      <w:start w:val="1"/>
      <w:numFmt w:val="lowerLetter"/>
      <w:lvlText w:val="%8."/>
      <w:lvlJc w:val="left"/>
      <w:pPr>
        <w:ind w:left="1358" w:firstLine="0"/>
      </w:pPr>
    </w:lvl>
    <w:lvl w:ilvl="8">
      <w:start w:val="1"/>
      <w:numFmt w:val="lowerRoman"/>
      <w:lvlText w:val="%9."/>
      <w:lvlJc w:val="right"/>
      <w:pPr>
        <w:ind w:left="1471" w:firstLine="0"/>
      </w:pPr>
    </w:lvl>
  </w:abstractNum>
  <w:abstractNum w:abstractNumId="36" w15:restartNumberingAfterBreak="0">
    <w:nsid w:val="68693FCE"/>
    <w:multiLevelType w:val="hybridMultilevel"/>
    <w:tmpl w:val="15D270A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9830C67"/>
    <w:multiLevelType w:val="hybridMultilevel"/>
    <w:tmpl w:val="406E28F4"/>
    <w:lvl w:ilvl="0" w:tplc="7D14DFC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2FA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9678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7414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32C8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AC87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E425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603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AC3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BB37E36"/>
    <w:multiLevelType w:val="hybridMultilevel"/>
    <w:tmpl w:val="59940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87319"/>
    <w:multiLevelType w:val="hybridMultilevel"/>
    <w:tmpl w:val="76146886"/>
    <w:lvl w:ilvl="0" w:tplc="4E1AC26E">
      <w:start w:val="1"/>
      <w:numFmt w:val="decimal"/>
      <w:lvlText w:val="%1."/>
      <w:lvlJc w:val="left"/>
      <w:pPr>
        <w:ind w:left="720" w:hanging="360"/>
      </w:pPr>
    </w:lvl>
    <w:lvl w:ilvl="1" w:tplc="A3CC7740">
      <w:start w:val="1"/>
      <w:numFmt w:val="lowerLetter"/>
      <w:lvlText w:val="%2."/>
      <w:lvlJc w:val="left"/>
      <w:pPr>
        <w:ind w:left="1440" w:hanging="360"/>
      </w:pPr>
    </w:lvl>
    <w:lvl w:ilvl="2" w:tplc="6CB609B4">
      <w:start w:val="1"/>
      <w:numFmt w:val="lowerRoman"/>
      <w:lvlText w:val="%3."/>
      <w:lvlJc w:val="right"/>
      <w:pPr>
        <w:ind w:left="2160" w:hanging="180"/>
      </w:pPr>
    </w:lvl>
    <w:lvl w:ilvl="3" w:tplc="92B6E080">
      <w:start w:val="1"/>
      <w:numFmt w:val="decimal"/>
      <w:lvlText w:val="%4."/>
      <w:lvlJc w:val="left"/>
      <w:pPr>
        <w:ind w:left="2880" w:hanging="360"/>
      </w:pPr>
    </w:lvl>
    <w:lvl w:ilvl="4" w:tplc="0C1AA004">
      <w:start w:val="1"/>
      <w:numFmt w:val="lowerLetter"/>
      <w:lvlText w:val="%5."/>
      <w:lvlJc w:val="left"/>
      <w:pPr>
        <w:ind w:left="3600" w:hanging="360"/>
      </w:pPr>
    </w:lvl>
    <w:lvl w:ilvl="5" w:tplc="20EEAE4E">
      <w:start w:val="1"/>
      <w:numFmt w:val="lowerRoman"/>
      <w:lvlText w:val="%6."/>
      <w:lvlJc w:val="right"/>
      <w:pPr>
        <w:ind w:left="4320" w:hanging="180"/>
      </w:pPr>
    </w:lvl>
    <w:lvl w:ilvl="6" w:tplc="9C6C86CC">
      <w:start w:val="1"/>
      <w:numFmt w:val="decimal"/>
      <w:lvlText w:val="%7."/>
      <w:lvlJc w:val="left"/>
      <w:pPr>
        <w:ind w:left="5040" w:hanging="360"/>
      </w:pPr>
    </w:lvl>
    <w:lvl w:ilvl="7" w:tplc="B6AA2034">
      <w:start w:val="1"/>
      <w:numFmt w:val="lowerLetter"/>
      <w:lvlText w:val="%8."/>
      <w:lvlJc w:val="left"/>
      <w:pPr>
        <w:ind w:left="5760" w:hanging="360"/>
      </w:pPr>
    </w:lvl>
    <w:lvl w:ilvl="8" w:tplc="AE58017A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65658">
    <w:abstractNumId w:val="7"/>
  </w:num>
  <w:num w:numId="2" w16cid:durableId="1883787763">
    <w:abstractNumId w:val="19"/>
  </w:num>
  <w:num w:numId="3" w16cid:durableId="1129935298">
    <w:abstractNumId w:val="20"/>
  </w:num>
  <w:num w:numId="4" w16cid:durableId="1729180690">
    <w:abstractNumId w:val="34"/>
  </w:num>
  <w:num w:numId="5" w16cid:durableId="734860580">
    <w:abstractNumId w:val="18"/>
  </w:num>
  <w:num w:numId="6" w16cid:durableId="233704031">
    <w:abstractNumId w:val="37"/>
  </w:num>
  <w:num w:numId="7" w16cid:durableId="716664089">
    <w:abstractNumId w:val="0"/>
  </w:num>
  <w:num w:numId="8" w16cid:durableId="1032651829">
    <w:abstractNumId w:val="39"/>
  </w:num>
  <w:num w:numId="9" w16cid:durableId="1636519786">
    <w:abstractNumId w:val="38"/>
  </w:num>
  <w:num w:numId="10" w16cid:durableId="178735382">
    <w:abstractNumId w:val="21"/>
  </w:num>
  <w:num w:numId="11" w16cid:durableId="1095057585">
    <w:abstractNumId w:val="25"/>
  </w:num>
  <w:num w:numId="12" w16cid:durableId="450562430">
    <w:abstractNumId w:val="2"/>
  </w:num>
  <w:num w:numId="13" w16cid:durableId="492986604">
    <w:abstractNumId w:val="26"/>
  </w:num>
  <w:num w:numId="14" w16cid:durableId="1570654740">
    <w:abstractNumId w:val="15"/>
  </w:num>
  <w:num w:numId="15" w16cid:durableId="230965731">
    <w:abstractNumId w:val="31"/>
  </w:num>
  <w:num w:numId="16" w16cid:durableId="524834722">
    <w:abstractNumId w:val="30"/>
  </w:num>
  <w:num w:numId="17" w16cid:durableId="1633901316">
    <w:abstractNumId w:val="24"/>
  </w:num>
  <w:num w:numId="18" w16cid:durableId="1917394314">
    <w:abstractNumId w:val="17"/>
  </w:num>
  <w:num w:numId="19" w16cid:durableId="1970625011">
    <w:abstractNumId w:val="14"/>
  </w:num>
  <w:num w:numId="20" w16cid:durableId="1063992617">
    <w:abstractNumId w:val="13"/>
  </w:num>
  <w:num w:numId="21" w16cid:durableId="535116682">
    <w:abstractNumId w:val="1"/>
  </w:num>
  <w:num w:numId="22" w16cid:durableId="1736318598">
    <w:abstractNumId w:val="33"/>
  </w:num>
  <w:num w:numId="23" w16cid:durableId="1086995156">
    <w:abstractNumId w:val="12"/>
  </w:num>
  <w:num w:numId="24" w16cid:durableId="1067194304">
    <w:abstractNumId w:val="10"/>
  </w:num>
  <w:num w:numId="25" w16cid:durableId="598637964">
    <w:abstractNumId w:val="8"/>
  </w:num>
  <w:num w:numId="26" w16cid:durableId="130486546">
    <w:abstractNumId w:val="3"/>
  </w:num>
  <w:num w:numId="27" w16cid:durableId="1695033293">
    <w:abstractNumId w:val="16"/>
  </w:num>
  <w:num w:numId="28" w16cid:durableId="1559167983">
    <w:abstractNumId w:val="22"/>
  </w:num>
  <w:num w:numId="29" w16cid:durableId="793334482">
    <w:abstractNumId w:val="5"/>
  </w:num>
  <w:num w:numId="30" w16cid:durableId="855928607">
    <w:abstractNumId w:val="29"/>
  </w:num>
  <w:num w:numId="31" w16cid:durableId="829827061">
    <w:abstractNumId w:val="9"/>
  </w:num>
  <w:num w:numId="32" w16cid:durableId="2001538146">
    <w:abstractNumId w:val="28"/>
  </w:num>
  <w:num w:numId="33" w16cid:durableId="2055886732">
    <w:abstractNumId w:val="35"/>
  </w:num>
  <w:num w:numId="34" w16cid:durableId="1167789261">
    <w:abstractNumId w:val="32"/>
  </w:num>
  <w:num w:numId="35" w16cid:durableId="1338731846">
    <w:abstractNumId w:val="36"/>
  </w:num>
  <w:num w:numId="36" w16cid:durableId="607466574">
    <w:abstractNumId w:val="27"/>
  </w:num>
  <w:num w:numId="37" w16cid:durableId="922299556">
    <w:abstractNumId w:val="23"/>
  </w:num>
  <w:num w:numId="38" w16cid:durableId="892155070">
    <w:abstractNumId w:val="6"/>
  </w:num>
  <w:num w:numId="39" w16cid:durableId="1758359338">
    <w:abstractNumId w:val="4"/>
  </w:num>
  <w:num w:numId="40" w16cid:durableId="513768186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E95"/>
    <w:rsid w:val="00000000"/>
    <w:rsid w:val="0000047D"/>
    <w:rsid w:val="00002838"/>
    <w:rsid w:val="0001606B"/>
    <w:rsid w:val="00016C22"/>
    <w:rsid w:val="000177D7"/>
    <w:rsid w:val="00020D1D"/>
    <w:rsid w:val="000228B0"/>
    <w:rsid w:val="00022988"/>
    <w:rsid w:val="000300D1"/>
    <w:rsid w:val="00037E0D"/>
    <w:rsid w:val="00044D0A"/>
    <w:rsid w:val="0004607A"/>
    <w:rsid w:val="00046135"/>
    <w:rsid w:val="000504C3"/>
    <w:rsid w:val="000512DB"/>
    <w:rsid w:val="00052693"/>
    <w:rsid w:val="0005478D"/>
    <w:rsid w:val="00056728"/>
    <w:rsid w:val="000606EE"/>
    <w:rsid w:val="00062FF8"/>
    <w:rsid w:val="00064883"/>
    <w:rsid w:val="00064B65"/>
    <w:rsid w:val="000667DB"/>
    <w:rsid w:val="00066DE7"/>
    <w:rsid w:val="00067321"/>
    <w:rsid w:val="000674EF"/>
    <w:rsid w:val="00070DC4"/>
    <w:rsid w:val="00073449"/>
    <w:rsid w:val="00077043"/>
    <w:rsid w:val="0008109F"/>
    <w:rsid w:val="000812EE"/>
    <w:rsid w:val="00082C1E"/>
    <w:rsid w:val="000845E1"/>
    <w:rsid w:val="000927CB"/>
    <w:rsid w:val="00092FF0"/>
    <w:rsid w:val="00093FCC"/>
    <w:rsid w:val="0009439B"/>
    <w:rsid w:val="00095033"/>
    <w:rsid w:val="00097388"/>
    <w:rsid w:val="00097A02"/>
    <w:rsid w:val="000A083B"/>
    <w:rsid w:val="000A2B6A"/>
    <w:rsid w:val="000A324A"/>
    <w:rsid w:val="000A5BF5"/>
    <w:rsid w:val="000A70FD"/>
    <w:rsid w:val="000B423C"/>
    <w:rsid w:val="000B5596"/>
    <w:rsid w:val="000B72EC"/>
    <w:rsid w:val="000C4CF3"/>
    <w:rsid w:val="000C4DB3"/>
    <w:rsid w:val="000D1CD1"/>
    <w:rsid w:val="000D4604"/>
    <w:rsid w:val="000D59CC"/>
    <w:rsid w:val="000D5BA7"/>
    <w:rsid w:val="000E36AF"/>
    <w:rsid w:val="000E3A26"/>
    <w:rsid w:val="000E3BF2"/>
    <w:rsid w:val="000E4D44"/>
    <w:rsid w:val="000E6FCB"/>
    <w:rsid w:val="000E7D04"/>
    <w:rsid w:val="000F3EF1"/>
    <w:rsid w:val="00101669"/>
    <w:rsid w:val="00104B3E"/>
    <w:rsid w:val="001050AB"/>
    <w:rsid w:val="00111DA4"/>
    <w:rsid w:val="00112BBF"/>
    <w:rsid w:val="0012496D"/>
    <w:rsid w:val="00126F07"/>
    <w:rsid w:val="001272DF"/>
    <w:rsid w:val="00135BD1"/>
    <w:rsid w:val="00135F3C"/>
    <w:rsid w:val="0014032B"/>
    <w:rsid w:val="001410E8"/>
    <w:rsid w:val="00142AD8"/>
    <w:rsid w:val="001447D9"/>
    <w:rsid w:val="00144D56"/>
    <w:rsid w:val="001554DB"/>
    <w:rsid w:val="00157008"/>
    <w:rsid w:val="0016628A"/>
    <w:rsid w:val="0016659D"/>
    <w:rsid w:val="001671F7"/>
    <w:rsid w:val="00167AC3"/>
    <w:rsid w:val="001700FF"/>
    <w:rsid w:val="00171093"/>
    <w:rsid w:val="001752E4"/>
    <w:rsid w:val="001808DC"/>
    <w:rsid w:val="00183325"/>
    <w:rsid w:val="00185394"/>
    <w:rsid w:val="00197164"/>
    <w:rsid w:val="001A0EA1"/>
    <w:rsid w:val="001A416A"/>
    <w:rsid w:val="001A5C0D"/>
    <w:rsid w:val="001A6545"/>
    <w:rsid w:val="001A6B0A"/>
    <w:rsid w:val="001B2EA9"/>
    <w:rsid w:val="001B665A"/>
    <w:rsid w:val="001B6BA9"/>
    <w:rsid w:val="001C1617"/>
    <w:rsid w:val="001C2CC5"/>
    <w:rsid w:val="001C3326"/>
    <w:rsid w:val="001C3484"/>
    <w:rsid w:val="001C46B2"/>
    <w:rsid w:val="001C49E3"/>
    <w:rsid w:val="001C572E"/>
    <w:rsid w:val="001D0758"/>
    <w:rsid w:val="001D5D86"/>
    <w:rsid w:val="001D69ED"/>
    <w:rsid w:val="001D6C78"/>
    <w:rsid w:val="001E6543"/>
    <w:rsid w:val="001F0A86"/>
    <w:rsid w:val="001F10EE"/>
    <w:rsid w:val="001F1601"/>
    <w:rsid w:val="001F413B"/>
    <w:rsid w:val="00202698"/>
    <w:rsid w:val="00202AC0"/>
    <w:rsid w:val="0020567C"/>
    <w:rsid w:val="00210B8A"/>
    <w:rsid w:val="00215C40"/>
    <w:rsid w:val="00217822"/>
    <w:rsid w:val="00220D08"/>
    <w:rsid w:val="00222035"/>
    <w:rsid w:val="00222E2B"/>
    <w:rsid w:val="00233BF5"/>
    <w:rsid w:val="002413C8"/>
    <w:rsid w:val="002478EB"/>
    <w:rsid w:val="002506C9"/>
    <w:rsid w:val="0025153D"/>
    <w:rsid w:val="002560C1"/>
    <w:rsid w:val="00257C23"/>
    <w:rsid w:val="00261FB8"/>
    <w:rsid w:val="00262EE0"/>
    <w:rsid w:val="002658A3"/>
    <w:rsid w:val="00273C34"/>
    <w:rsid w:val="00273FC3"/>
    <w:rsid w:val="00284696"/>
    <w:rsid w:val="00294598"/>
    <w:rsid w:val="0029760B"/>
    <w:rsid w:val="002A163E"/>
    <w:rsid w:val="002B15F4"/>
    <w:rsid w:val="002B4783"/>
    <w:rsid w:val="002B4B94"/>
    <w:rsid w:val="002B5AF1"/>
    <w:rsid w:val="002B5EDA"/>
    <w:rsid w:val="002C30FC"/>
    <w:rsid w:val="002C6044"/>
    <w:rsid w:val="002C700D"/>
    <w:rsid w:val="002D11BD"/>
    <w:rsid w:val="002D2D76"/>
    <w:rsid w:val="002D3753"/>
    <w:rsid w:val="002D4F01"/>
    <w:rsid w:val="002D5003"/>
    <w:rsid w:val="002D52B3"/>
    <w:rsid w:val="002D6726"/>
    <w:rsid w:val="002E3DA2"/>
    <w:rsid w:val="002E68F8"/>
    <w:rsid w:val="002E7CDA"/>
    <w:rsid w:val="002F2461"/>
    <w:rsid w:val="002F310D"/>
    <w:rsid w:val="002F6F5B"/>
    <w:rsid w:val="002F7A9A"/>
    <w:rsid w:val="00310648"/>
    <w:rsid w:val="003122CE"/>
    <w:rsid w:val="00315064"/>
    <w:rsid w:val="00327AB9"/>
    <w:rsid w:val="003316C4"/>
    <w:rsid w:val="00332EE9"/>
    <w:rsid w:val="003379DA"/>
    <w:rsid w:val="0034006A"/>
    <w:rsid w:val="003428CB"/>
    <w:rsid w:val="00342F27"/>
    <w:rsid w:val="00344364"/>
    <w:rsid w:val="00344919"/>
    <w:rsid w:val="0034628B"/>
    <w:rsid w:val="00347C53"/>
    <w:rsid w:val="003545EB"/>
    <w:rsid w:val="00354BFA"/>
    <w:rsid w:val="00360019"/>
    <w:rsid w:val="00361D5D"/>
    <w:rsid w:val="00365122"/>
    <w:rsid w:val="00365393"/>
    <w:rsid w:val="00366FCD"/>
    <w:rsid w:val="00371AFB"/>
    <w:rsid w:val="00373490"/>
    <w:rsid w:val="00377FCC"/>
    <w:rsid w:val="003802AA"/>
    <w:rsid w:val="00380670"/>
    <w:rsid w:val="00386C35"/>
    <w:rsid w:val="003907AD"/>
    <w:rsid w:val="003908FE"/>
    <w:rsid w:val="00392662"/>
    <w:rsid w:val="00392976"/>
    <w:rsid w:val="00396CA4"/>
    <w:rsid w:val="003A205B"/>
    <w:rsid w:val="003A63D8"/>
    <w:rsid w:val="003C08C4"/>
    <w:rsid w:val="003C2F59"/>
    <w:rsid w:val="003C651B"/>
    <w:rsid w:val="003C671D"/>
    <w:rsid w:val="003D1449"/>
    <w:rsid w:val="003D1ADB"/>
    <w:rsid w:val="003E0D10"/>
    <w:rsid w:val="003E4532"/>
    <w:rsid w:val="004018A1"/>
    <w:rsid w:val="0040528B"/>
    <w:rsid w:val="004057A5"/>
    <w:rsid w:val="00406453"/>
    <w:rsid w:val="00411C4D"/>
    <w:rsid w:val="00414BC3"/>
    <w:rsid w:val="00416014"/>
    <w:rsid w:val="00426623"/>
    <w:rsid w:val="0043263B"/>
    <w:rsid w:val="00433302"/>
    <w:rsid w:val="004350DF"/>
    <w:rsid w:val="004448D8"/>
    <w:rsid w:val="00446FDB"/>
    <w:rsid w:val="0044731A"/>
    <w:rsid w:val="00451520"/>
    <w:rsid w:val="00454C12"/>
    <w:rsid w:val="004559A8"/>
    <w:rsid w:val="0045634D"/>
    <w:rsid w:val="004723B3"/>
    <w:rsid w:val="00476851"/>
    <w:rsid w:val="00476D9C"/>
    <w:rsid w:val="0047711C"/>
    <w:rsid w:val="004774EC"/>
    <w:rsid w:val="00486B3D"/>
    <w:rsid w:val="0049174D"/>
    <w:rsid w:val="004926C5"/>
    <w:rsid w:val="004A1EE0"/>
    <w:rsid w:val="004B38C8"/>
    <w:rsid w:val="004B6DE8"/>
    <w:rsid w:val="004C060B"/>
    <w:rsid w:val="004C39B8"/>
    <w:rsid w:val="004C513A"/>
    <w:rsid w:val="004C5B9E"/>
    <w:rsid w:val="004D5511"/>
    <w:rsid w:val="004D7AA9"/>
    <w:rsid w:val="004E01EA"/>
    <w:rsid w:val="004E51B9"/>
    <w:rsid w:val="004F046A"/>
    <w:rsid w:val="004F12C0"/>
    <w:rsid w:val="004F1FA5"/>
    <w:rsid w:val="004F2A15"/>
    <w:rsid w:val="004F466F"/>
    <w:rsid w:val="004F4EAF"/>
    <w:rsid w:val="004F53E8"/>
    <w:rsid w:val="00503021"/>
    <w:rsid w:val="00504F0C"/>
    <w:rsid w:val="0050773E"/>
    <w:rsid w:val="005103B1"/>
    <w:rsid w:val="0051203B"/>
    <w:rsid w:val="00521210"/>
    <w:rsid w:val="00521B9D"/>
    <w:rsid w:val="005224EA"/>
    <w:rsid w:val="00522B67"/>
    <w:rsid w:val="005301C2"/>
    <w:rsid w:val="005315DE"/>
    <w:rsid w:val="00534E07"/>
    <w:rsid w:val="00541027"/>
    <w:rsid w:val="00542FDD"/>
    <w:rsid w:val="00544696"/>
    <w:rsid w:val="00545EF3"/>
    <w:rsid w:val="00550BB1"/>
    <w:rsid w:val="005514C5"/>
    <w:rsid w:val="00551929"/>
    <w:rsid w:val="00562BF9"/>
    <w:rsid w:val="00572D25"/>
    <w:rsid w:val="005747E2"/>
    <w:rsid w:val="00576CD6"/>
    <w:rsid w:val="00577AAF"/>
    <w:rsid w:val="00577EF6"/>
    <w:rsid w:val="005812D5"/>
    <w:rsid w:val="00586BAA"/>
    <w:rsid w:val="00587ED3"/>
    <w:rsid w:val="00593055"/>
    <w:rsid w:val="00594313"/>
    <w:rsid w:val="00595158"/>
    <w:rsid w:val="00595186"/>
    <w:rsid w:val="005A0AAB"/>
    <w:rsid w:val="005B07F2"/>
    <w:rsid w:val="005B129C"/>
    <w:rsid w:val="005B2319"/>
    <w:rsid w:val="005C5FF5"/>
    <w:rsid w:val="005C7D33"/>
    <w:rsid w:val="005D4DDE"/>
    <w:rsid w:val="005F5D3F"/>
    <w:rsid w:val="00600AB8"/>
    <w:rsid w:val="0061030E"/>
    <w:rsid w:val="00610C3D"/>
    <w:rsid w:val="00613444"/>
    <w:rsid w:val="00616A0D"/>
    <w:rsid w:val="00616B4F"/>
    <w:rsid w:val="006266D5"/>
    <w:rsid w:val="00626C32"/>
    <w:rsid w:val="00632511"/>
    <w:rsid w:val="00634129"/>
    <w:rsid w:val="0064111B"/>
    <w:rsid w:val="0064463B"/>
    <w:rsid w:val="00644C39"/>
    <w:rsid w:val="006524BF"/>
    <w:rsid w:val="00663077"/>
    <w:rsid w:val="00663D40"/>
    <w:rsid w:val="006731E6"/>
    <w:rsid w:val="00682B31"/>
    <w:rsid w:val="006908A6"/>
    <w:rsid w:val="00691181"/>
    <w:rsid w:val="006960C1"/>
    <w:rsid w:val="00696156"/>
    <w:rsid w:val="006967A8"/>
    <w:rsid w:val="00696EDC"/>
    <w:rsid w:val="00696F5F"/>
    <w:rsid w:val="006A3703"/>
    <w:rsid w:val="006A53CA"/>
    <w:rsid w:val="006A5737"/>
    <w:rsid w:val="006A5833"/>
    <w:rsid w:val="006A5DA6"/>
    <w:rsid w:val="006A694D"/>
    <w:rsid w:val="006B0A65"/>
    <w:rsid w:val="006B12AE"/>
    <w:rsid w:val="006B148E"/>
    <w:rsid w:val="006B7BBD"/>
    <w:rsid w:val="006C18A5"/>
    <w:rsid w:val="006C2397"/>
    <w:rsid w:val="006C4738"/>
    <w:rsid w:val="006C6725"/>
    <w:rsid w:val="006D3561"/>
    <w:rsid w:val="006D7900"/>
    <w:rsid w:val="006E5A95"/>
    <w:rsid w:val="006E661F"/>
    <w:rsid w:val="006E7EDC"/>
    <w:rsid w:val="006F0606"/>
    <w:rsid w:val="006F097F"/>
    <w:rsid w:val="006F4555"/>
    <w:rsid w:val="006F4A15"/>
    <w:rsid w:val="006F51E7"/>
    <w:rsid w:val="006F71DE"/>
    <w:rsid w:val="006F7C6C"/>
    <w:rsid w:val="00700B82"/>
    <w:rsid w:val="00703C47"/>
    <w:rsid w:val="00705200"/>
    <w:rsid w:val="0071236A"/>
    <w:rsid w:val="0071799E"/>
    <w:rsid w:val="0072139F"/>
    <w:rsid w:val="00730B1B"/>
    <w:rsid w:val="00733AFA"/>
    <w:rsid w:val="00735221"/>
    <w:rsid w:val="00736D72"/>
    <w:rsid w:val="00740663"/>
    <w:rsid w:val="0074378D"/>
    <w:rsid w:val="00744641"/>
    <w:rsid w:val="00745850"/>
    <w:rsid w:val="00751F23"/>
    <w:rsid w:val="007531A5"/>
    <w:rsid w:val="0075334A"/>
    <w:rsid w:val="0075595C"/>
    <w:rsid w:val="00756AB0"/>
    <w:rsid w:val="00762EBF"/>
    <w:rsid w:val="00766FCD"/>
    <w:rsid w:val="00767B83"/>
    <w:rsid w:val="00770F84"/>
    <w:rsid w:val="00771FF6"/>
    <w:rsid w:val="00772606"/>
    <w:rsid w:val="00775581"/>
    <w:rsid w:val="00781848"/>
    <w:rsid w:val="00781C5D"/>
    <w:rsid w:val="00783525"/>
    <w:rsid w:val="0078530E"/>
    <w:rsid w:val="00790927"/>
    <w:rsid w:val="0079422E"/>
    <w:rsid w:val="00796783"/>
    <w:rsid w:val="0079734E"/>
    <w:rsid w:val="007A3A63"/>
    <w:rsid w:val="007A67F8"/>
    <w:rsid w:val="007B0B01"/>
    <w:rsid w:val="007B0B35"/>
    <w:rsid w:val="007B0F23"/>
    <w:rsid w:val="007B3C0A"/>
    <w:rsid w:val="007B625B"/>
    <w:rsid w:val="007C1279"/>
    <w:rsid w:val="007C1AEA"/>
    <w:rsid w:val="007C2987"/>
    <w:rsid w:val="007C2D86"/>
    <w:rsid w:val="007C32B8"/>
    <w:rsid w:val="007C59C8"/>
    <w:rsid w:val="007C7B11"/>
    <w:rsid w:val="007D0687"/>
    <w:rsid w:val="007D09EE"/>
    <w:rsid w:val="007D362F"/>
    <w:rsid w:val="007D5046"/>
    <w:rsid w:val="007D53ED"/>
    <w:rsid w:val="007E093F"/>
    <w:rsid w:val="007E6FB0"/>
    <w:rsid w:val="007F103B"/>
    <w:rsid w:val="007F2D89"/>
    <w:rsid w:val="007F3EF3"/>
    <w:rsid w:val="007F7EE3"/>
    <w:rsid w:val="00800214"/>
    <w:rsid w:val="00800DC6"/>
    <w:rsid w:val="00801488"/>
    <w:rsid w:val="00802E67"/>
    <w:rsid w:val="00806050"/>
    <w:rsid w:val="00806171"/>
    <w:rsid w:val="00807750"/>
    <w:rsid w:val="00807DB1"/>
    <w:rsid w:val="00820CA0"/>
    <w:rsid w:val="00822ED3"/>
    <w:rsid w:val="00825306"/>
    <w:rsid w:val="00825E71"/>
    <w:rsid w:val="00826497"/>
    <w:rsid w:val="00827716"/>
    <w:rsid w:val="00832B49"/>
    <w:rsid w:val="008344DB"/>
    <w:rsid w:val="00842BCA"/>
    <w:rsid w:val="008452B1"/>
    <w:rsid w:val="00850073"/>
    <w:rsid w:val="00852EEE"/>
    <w:rsid w:val="008530C6"/>
    <w:rsid w:val="00856DD0"/>
    <w:rsid w:val="008573CE"/>
    <w:rsid w:val="008576BA"/>
    <w:rsid w:val="0086664B"/>
    <w:rsid w:val="008712F5"/>
    <w:rsid w:val="00874336"/>
    <w:rsid w:val="00874654"/>
    <w:rsid w:val="00874A23"/>
    <w:rsid w:val="00875431"/>
    <w:rsid w:val="00875ED0"/>
    <w:rsid w:val="00876724"/>
    <w:rsid w:val="0087704A"/>
    <w:rsid w:val="00877584"/>
    <w:rsid w:val="00880DF4"/>
    <w:rsid w:val="0088661B"/>
    <w:rsid w:val="00890834"/>
    <w:rsid w:val="00890EFE"/>
    <w:rsid w:val="008921D7"/>
    <w:rsid w:val="00892B24"/>
    <w:rsid w:val="00892E61"/>
    <w:rsid w:val="0089658C"/>
    <w:rsid w:val="008A2F1D"/>
    <w:rsid w:val="008A2F40"/>
    <w:rsid w:val="008A4615"/>
    <w:rsid w:val="008B1C11"/>
    <w:rsid w:val="008B755F"/>
    <w:rsid w:val="008C72D4"/>
    <w:rsid w:val="008C79BB"/>
    <w:rsid w:val="008D0501"/>
    <w:rsid w:val="008D061F"/>
    <w:rsid w:val="008D44EC"/>
    <w:rsid w:val="008E1ED9"/>
    <w:rsid w:val="008E27D3"/>
    <w:rsid w:val="008E298B"/>
    <w:rsid w:val="008E2A2E"/>
    <w:rsid w:val="008E41C3"/>
    <w:rsid w:val="008F0343"/>
    <w:rsid w:val="008F0B8B"/>
    <w:rsid w:val="008F4725"/>
    <w:rsid w:val="009010E6"/>
    <w:rsid w:val="00903F73"/>
    <w:rsid w:val="00907016"/>
    <w:rsid w:val="00914E7E"/>
    <w:rsid w:val="009161AD"/>
    <w:rsid w:val="00920E29"/>
    <w:rsid w:val="009224DF"/>
    <w:rsid w:val="00922D71"/>
    <w:rsid w:val="009232D9"/>
    <w:rsid w:val="00923918"/>
    <w:rsid w:val="009245EA"/>
    <w:rsid w:val="009313D7"/>
    <w:rsid w:val="00935D26"/>
    <w:rsid w:val="009376D6"/>
    <w:rsid w:val="00942CEC"/>
    <w:rsid w:val="00944643"/>
    <w:rsid w:val="009512E0"/>
    <w:rsid w:val="00952315"/>
    <w:rsid w:val="0095398A"/>
    <w:rsid w:val="00955939"/>
    <w:rsid w:val="00957BAE"/>
    <w:rsid w:val="009614AA"/>
    <w:rsid w:val="009616C4"/>
    <w:rsid w:val="00965D71"/>
    <w:rsid w:val="00966089"/>
    <w:rsid w:val="00975AD4"/>
    <w:rsid w:val="00977524"/>
    <w:rsid w:val="00983C92"/>
    <w:rsid w:val="009875F8"/>
    <w:rsid w:val="0099031F"/>
    <w:rsid w:val="009937A1"/>
    <w:rsid w:val="00995E1E"/>
    <w:rsid w:val="009A013D"/>
    <w:rsid w:val="009A0489"/>
    <w:rsid w:val="009A1AD9"/>
    <w:rsid w:val="009A2F39"/>
    <w:rsid w:val="009A3B23"/>
    <w:rsid w:val="009A4176"/>
    <w:rsid w:val="009A75B9"/>
    <w:rsid w:val="009A766B"/>
    <w:rsid w:val="009A7E24"/>
    <w:rsid w:val="009B6B92"/>
    <w:rsid w:val="009B6D47"/>
    <w:rsid w:val="009C09DB"/>
    <w:rsid w:val="009C66B7"/>
    <w:rsid w:val="009C6BF0"/>
    <w:rsid w:val="009C755D"/>
    <w:rsid w:val="009C7EE1"/>
    <w:rsid w:val="009D0D77"/>
    <w:rsid w:val="009D17AE"/>
    <w:rsid w:val="009D5E9E"/>
    <w:rsid w:val="009D634E"/>
    <w:rsid w:val="009D6D21"/>
    <w:rsid w:val="009E01DB"/>
    <w:rsid w:val="009F064B"/>
    <w:rsid w:val="009F135D"/>
    <w:rsid w:val="009F1B4E"/>
    <w:rsid w:val="009F3E28"/>
    <w:rsid w:val="009F5F2A"/>
    <w:rsid w:val="00A008DE"/>
    <w:rsid w:val="00A0098E"/>
    <w:rsid w:val="00A03114"/>
    <w:rsid w:val="00A03756"/>
    <w:rsid w:val="00A05527"/>
    <w:rsid w:val="00A07615"/>
    <w:rsid w:val="00A07B47"/>
    <w:rsid w:val="00A10832"/>
    <w:rsid w:val="00A1375D"/>
    <w:rsid w:val="00A14141"/>
    <w:rsid w:val="00A144E2"/>
    <w:rsid w:val="00A154FD"/>
    <w:rsid w:val="00A15A0A"/>
    <w:rsid w:val="00A16D02"/>
    <w:rsid w:val="00A215D3"/>
    <w:rsid w:val="00A2296C"/>
    <w:rsid w:val="00A26875"/>
    <w:rsid w:val="00A311E3"/>
    <w:rsid w:val="00A3260A"/>
    <w:rsid w:val="00A32707"/>
    <w:rsid w:val="00A32D61"/>
    <w:rsid w:val="00A36B2B"/>
    <w:rsid w:val="00A37EA2"/>
    <w:rsid w:val="00A45835"/>
    <w:rsid w:val="00A52F8E"/>
    <w:rsid w:val="00A53959"/>
    <w:rsid w:val="00A611F8"/>
    <w:rsid w:val="00A622FF"/>
    <w:rsid w:val="00A63D2C"/>
    <w:rsid w:val="00A66EF1"/>
    <w:rsid w:val="00A70159"/>
    <w:rsid w:val="00A709D6"/>
    <w:rsid w:val="00A7127E"/>
    <w:rsid w:val="00A75059"/>
    <w:rsid w:val="00A753F7"/>
    <w:rsid w:val="00A76123"/>
    <w:rsid w:val="00A807DD"/>
    <w:rsid w:val="00A823C5"/>
    <w:rsid w:val="00A824DE"/>
    <w:rsid w:val="00A8284C"/>
    <w:rsid w:val="00A82979"/>
    <w:rsid w:val="00A83342"/>
    <w:rsid w:val="00A84FC8"/>
    <w:rsid w:val="00A90827"/>
    <w:rsid w:val="00A90A43"/>
    <w:rsid w:val="00A9262E"/>
    <w:rsid w:val="00A935E9"/>
    <w:rsid w:val="00A94C3E"/>
    <w:rsid w:val="00AA1820"/>
    <w:rsid w:val="00AA1E70"/>
    <w:rsid w:val="00AA416A"/>
    <w:rsid w:val="00AA60E0"/>
    <w:rsid w:val="00AB0622"/>
    <w:rsid w:val="00AB7EA2"/>
    <w:rsid w:val="00AC1D8C"/>
    <w:rsid w:val="00AC5E59"/>
    <w:rsid w:val="00AC78CC"/>
    <w:rsid w:val="00AD2913"/>
    <w:rsid w:val="00AE2175"/>
    <w:rsid w:val="00AE2983"/>
    <w:rsid w:val="00AE3F32"/>
    <w:rsid w:val="00AE47E8"/>
    <w:rsid w:val="00AE4B92"/>
    <w:rsid w:val="00AF4094"/>
    <w:rsid w:val="00B01EDB"/>
    <w:rsid w:val="00B03000"/>
    <w:rsid w:val="00B039E6"/>
    <w:rsid w:val="00B03C6B"/>
    <w:rsid w:val="00B06F58"/>
    <w:rsid w:val="00B136AB"/>
    <w:rsid w:val="00B15A12"/>
    <w:rsid w:val="00B20858"/>
    <w:rsid w:val="00B20F61"/>
    <w:rsid w:val="00B21724"/>
    <w:rsid w:val="00B257BB"/>
    <w:rsid w:val="00B26229"/>
    <w:rsid w:val="00B31B11"/>
    <w:rsid w:val="00B31EA4"/>
    <w:rsid w:val="00B32F92"/>
    <w:rsid w:val="00B33881"/>
    <w:rsid w:val="00B33F84"/>
    <w:rsid w:val="00B356FB"/>
    <w:rsid w:val="00B37E4D"/>
    <w:rsid w:val="00B413BD"/>
    <w:rsid w:val="00B44AE4"/>
    <w:rsid w:val="00B500A0"/>
    <w:rsid w:val="00B532D7"/>
    <w:rsid w:val="00B55415"/>
    <w:rsid w:val="00B576E0"/>
    <w:rsid w:val="00B6210D"/>
    <w:rsid w:val="00B66025"/>
    <w:rsid w:val="00B66BA7"/>
    <w:rsid w:val="00B67062"/>
    <w:rsid w:val="00B725BE"/>
    <w:rsid w:val="00B72C0F"/>
    <w:rsid w:val="00B75AF7"/>
    <w:rsid w:val="00B76511"/>
    <w:rsid w:val="00B77D15"/>
    <w:rsid w:val="00B80679"/>
    <w:rsid w:val="00B82774"/>
    <w:rsid w:val="00B86372"/>
    <w:rsid w:val="00B91639"/>
    <w:rsid w:val="00B93597"/>
    <w:rsid w:val="00B95758"/>
    <w:rsid w:val="00BA4BF3"/>
    <w:rsid w:val="00BA7E44"/>
    <w:rsid w:val="00BC0D2F"/>
    <w:rsid w:val="00BD3685"/>
    <w:rsid w:val="00BD38F0"/>
    <w:rsid w:val="00BE3441"/>
    <w:rsid w:val="00BE6BB9"/>
    <w:rsid w:val="00BE6FC9"/>
    <w:rsid w:val="00BF3CB7"/>
    <w:rsid w:val="00C03FA3"/>
    <w:rsid w:val="00C07B5D"/>
    <w:rsid w:val="00C10003"/>
    <w:rsid w:val="00C1133B"/>
    <w:rsid w:val="00C11747"/>
    <w:rsid w:val="00C13261"/>
    <w:rsid w:val="00C15CB3"/>
    <w:rsid w:val="00C20FD7"/>
    <w:rsid w:val="00C22BA7"/>
    <w:rsid w:val="00C2416F"/>
    <w:rsid w:val="00C25C2F"/>
    <w:rsid w:val="00C30F82"/>
    <w:rsid w:val="00C32281"/>
    <w:rsid w:val="00C325C6"/>
    <w:rsid w:val="00C36A4B"/>
    <w:rsid w:val="00C374C9"/>
    <w:rsid w:val="00C4142E"/>
    <w:rsid w:val="00C41C60"/>
    <w:rsid w:val="00C42805"/>
    <w:rsid w:val="00C42A91"/>
    <w:rsid w:val="00C43E15"/>
    <w:rsid w:val="00C46EA1"/>
    <w:rsid w:val="00C46FC5"/>
    <w:rsid w:val="00C53953"/>
    <w:rsid w:val="00C55433"/>
    <w:rsid w:val="00C56340"/>
    <w:rsid w:val="00C603BB"/>
    <w:rsid w:val="00C708C2"/>
    <w:rsid w:val="00C70CA9"/>
    <w:rsid w:val="00C718B6"/>
    <w:rsid w:val="00C7503A"/>
    <w:rsid w:val="00C81230"/>
    <w:rsid w:val="00C81BDD"/>
    <w:rsid w:val="00C83D25"/>
    <w:rsid w:val="00C85613"/>
    <w:rsid w:val="00C867EC"/>
    <w:rsid w:val="00C90BD3"/>
    <w:rsid w:val="00C93582"/>
    <w:rsid w:val="00C940B2"/>
    <w:rsid w:val="00CA001E"/>
    <w:rsid w:val="00CA1FCD"/>
    <w:rsid w:val="00CA285A"/>
    <w:rsid w:val="00CA680C"/>
    <w:rsid w:val="00CA764C"/>
    <w:rsid w:val="00CB1A60"/>
    <w:rsid w:val="00CB43D6"/>
    <w:rsid w:val="00CC6C9D"/>
    <w:rsid w:val="00CD21F7"/>
    <w:rsid w:val="00CD37A8"/>
    <w:rsid w:val="00CE0476"/>
    <w:rsid w:val="00CE1BAF"/>
    <w:rsid w:val="00CE4DF6"/>
    <w:rsid w:val="00CF4BE8"/>
    <w:rsid w:val="00CF6EE9"/>
    <w:rsid w:val="00CF7B20"/>
    <w:rsid w:val="00D06445"/>
    <w:rsid w:val="00D153D7"/>
    <w:rsid w:val="00D175E8"/>
    <w:rsid w:val="00D17A5D"/>
    <w:rsid w:val="00D17C39"/>
    <w:rsid w:val="00D222D6"/>
    <w:rsid w:val="00D26616"/>
    <w:rsid w:val="00D328A4"/>
    <w:rsid w:val="00D32A13"/>
    <w:rsid w:val="00D32D76"/>
    <w:rsid w:val="00D36E77"/>
    <w:rsid w:val="00D42443"/>
    <w:rsid w:val="00D453AD"/>
    <w:rsid w:val="00D46CCC"/>
    <w:rsid w:val="00D46E12"/>
    <w:rsid w:val="00D51027"/>
    <w:rsid w:val="00D52A3D"/>
    <w:rsid w:val="00D539A3"/>
    <w:rsid w:val="00D62C52"/>
    <w:rsid w:val="00D645A8"/>
    <w:rsid w:val="00D64970"/>
    <w:rsid w:val="00D70101"/>
    <w:rsid w:val="00D73A20"/>
    <w:rsid w:val="00D75C56"/>
    <w:rsid w:val="00D80C0B"/>
    <w:rsid w:val="00D80C11"/>
    <w:rsid w:val="00D81562"/>
    <w:rsid w:val="00D82A6F"/>
    <w:rsid w:val="00D9699E"/>
    <w:rsid w:val="00DA2DC9"/>
    <w:rsid w:val="00DA65F4"/>
    <w:rsid w:val="00DA6D63"/>
    <w:rsid w:val="00DB02C6"/>
    <w:rsid w:val="00DB2C8C"/>
    <w:rsid w:val="00DB4CB8"/>
    <w:rsid w:val="00DC1DC0"/>
    <w:rsid w:val="00DC1E95"/>
    <w:rsid w:val="00DC3246"/>
    <w:rsid w:val="00DC4B26"/>
    <w:rsid w:val="00DC4B4A"/>
    <w:rsid w:val="00DC59F6"/>
    <w:rsid w:val="00DC7398"/>
    <w:rsid w:val="00DD5CE4"/>
    <w:rsid w:val="00DE1E42"/>
    <w:rsid w:val="00DE24BC"/>
    <w:rsid w:val="00DE4519"/>
    <w:rsid w:val="00DE5778"/>
    <w:rsid w:val="00DF119C"/>
    <w:rsid w:val="00DF2692"/>
    <w:rsid w:val="00DF45A9"/>
    <w:rsid w:val="00DF5B7A"/>
    <w:rsid w:val="00DF5C13"/>
    <w:rsid w:val="00E04AB9"/>
    <w:rsid w:val="00E05816"/>
    <w:rsid w:val="00E066F8"/>
    <w:rsid w:val="00E072C6"/>
    <w:rsid w:val="00E0758C"/>
    <w:rsid w:val="00E1153A"/>
    <w:rsid w:val="00E1329D"/>
    <w:rsid w:val="00E209CC"/>
    <w:rsid w:val="00E2257A"/>
    <w:rsid w:val="00E22784"/>
    <w:rsid w:val="00E32E35"/>
    <w:rsid w:val="00E424C8"/>
    <w:rsid w:val="00E44B1C"/>
    <w:rsid w:val="00E53252"/>
    <w:rsid w:val="00E61A3F"/>
    <w:rsid w:val="00E66406"/>
    <w:rsid w:val="00E705C9"/>
    <w:rsid w:val="00E717BC"/>
    <w:rsid w:val="00E73CC3"/>
    <w:rsid w:val="00E80714"/>
    <w:rsid w:val="00E81634"/>
    <w:rsid w:val="00E83A35"/>
    <w:rsid w:val="00E84FF9"/>
    <w:rsid w:val="00E858D4"/>
    <w:rsid w:val="00E90D1D"/>
    <w:rsid w:val="00E91CDF"/>
    <w:rsid w:val="00E938A0"/>
    <w:rsid w:val="00E95190"/>
    <w:rsid w:val="00E95EED"/>
    <w:rsid w:val="00E97DDF"/>
    <w:rsid w:val="00EA6F87"/>
    <w:rsid w:val="00EB1E9A"/>
    <w:rsid w:val="00EB41CF"/>
    <w:rsid w:val="00EB6DDB"/>
    <w:rsid w:val="00EC0FE0"/>
    <w:rsid w:val="00EC18A8"/>
    <w:rsid w:val="00EC2017"/>
    <w:rsid w:val="00EC2851"/>
    <w:rsid w:val="00EC28C0"/>
    <w:rsid w:val="00EC49B3"/>
    <w:rsid w:val="00EC766A"/>
    <w:rsid w:val="00ED142E"/>
    <w:rsid w:val="00ED4C57"/>
    <w:rsid w:val="00ED51BB"/>
    <w:rsid w:val="00ED55AD"/>
    <w:rsid w:val="00ED70A2"/>
    <w:rsid w:val="00EE0AAD"/>
    <w:rsid w:val="00EE194A"/>
    <w:rsid w:val="00EE31B1"/>
    <w:rsid w:val="00EE403C"/>
    <w:rsid w:val="00EF3EE8"/>
    <w:rsid w:val="00EF7B6B"/>
    <w:rsid w:val="00F01C30"/>
    <w:rsid w:val="00F0354C"/>
    <w:rsid w:val="00F05830"/>
    <w:rsid w:val="00F05AD5"/>
    <w:rsid w:val="00F07DCE"/>
    <w:rsid w:val="00F11AEF"/>
    <w:rsid w:val="00F1502E"/>
    <w:rsid w:val="00F160AE"/>
    <w:rsid w:val="00F20A8A"/>
    <w:rsid w:val="00F21E7F"/>
    <w:rsid w:val="00F23002"/>
    <w:rsid w:val="00F23C09"/>
    <w:rsid w:val="00F353F4"/>
    <w:rsid w:val="00F4235C"/>
    <w:rsid w:val="00F45FA4"/>
    <w:rsid w:val="00F47695"/>
    <w:rsid w:val="00F523C0"/>
    <w:rsid w:val="00F53242"/>
    <w:rsid w:val="00F56DE1"/>
    <w:rsid w:val="00F60281"/>
    <w:rsid w:val="00F62B95"/>
    <w:rsid w:val="00F6473F"/>
    <w:rsid w:val="00F64C07"/>
    <w:rsid w:val="00F70215"/>
    <w:rsid w:val="00F759B8"/>
    <w:rsid w:val="00F81144"/>
    <w:rsid w:val="00F82630"/>
    <w:rsid w:val="00F83719"/>
    <w:rsid w:val="00F870EF"/>
    <w:rsid w:val="00F9069B"/>
    <w:rsid w:val="00F92F0A"/>
    <w:rsid w:val="00F9302E"/>
    <w:rsid w:val="00F94286"/>
    <w:rsid w:val="00F96A4E"/>
    <w:rsid w:val="00FA334A"/>
    <w:rsid w:val="00FA55EC"/>
    <w:rsid w:val="00FC0234"/>
    <w:rsid w:val="00FC77B2"/>
    <w:rsid w:val="00FD1356"/>
    <w:rsid w:val="00FD3CAB"/>
    <w:rsid w:val="00FD6F0B"/>
    <w:rsid w:val="00FE3115"/>
    <w:rsid w:val="00FE5223"/>
    <w:rsid w:val="00FE62E5"/>
    <w:rsid w:val="00FF38A8"/>
    <w:rsid w:val="00FF5E03"/>
    <w:rsid w:val="016CFA67"/>
    <w:rsid w:val="017876CE"/>
    <w:rsid w:val="024D93F2"/>
    <w:rsid w:val="029EF80C"/>
    <w:rsid w:val="02CD5857"/>
    <w:rsid w:val="0325457E"/>
    <w:rsid w:val="032CD508"/>
    <w:rsid w:val="03916C5D"/>
    <w:rsid w:val="039BE38D"/>
    <w:rsid w:val="040B39D3"/>
    <w:rsid w:val="04F457B1"/>
    <w:rsid w:val="05558AB0"/>
    <w:rsid w:val="05A1804C"/>
    <w:rsid w:val="05C15654"/>
    <w:rsid w:val="05D2E3CF"/>
    <w:rsid w:val="0652B907"/>
    <w:rsid w:val="067D18A7"/>
    <w:rsid w:val="06835FA3"/>
    <w:rsid w:val="06C13A9B"/>
    <w:rsid w:val="07A373B1"/>
    <w:rsid w:val="07ABB294"/>
    <w:rsid w:val="07BA478A"/>
    <w:rsid w:val="07BF2312"/>
    <w:rsid w:val="087DBE8F"/>
    <w:rsid w:val="08E40007"/>
    <w:rsid w:val="090F79BF"/>
    <w:rsid w:val="09A8BF15"/>
    <w:rsid w:val="09BB0065"/>
    <w:rsid w:val="0A6397B5"/>
    <w:rsid w:val="0A9383C6"/>
    <w:rsid w:val="0AF5FA86"/>
    <w:rsid w:val="0B241E4B"/>
    <w:rsid w:val="0B88775B"/>
    <w:rsid w:val="0BC573CE"/>
    <w:rsid w:val="0C044E37"/>
    <w:rsid w:val="0C3C0271"/>
    <w:rsid w:val="0CD3A3EE"/>
    <w:rsid w:val="0D865728"/>
    <w:rsid w:val="0D86B7C4"/>
    <w:rsid w:val="0F065A46"/>
    <w:rsid w:val="0F0FEAF4"/>
    <w:rsid w:val="0F677887"/>
    <w:rsid w:val="1020FE35"/>
    <w:rsid w:val="10350412"/>
    <w:rsid w:val="1043E8FB"/>
    <w:rsid w:val="10451C2D"/>
    <w:rsid w:val="107DEE91"/>
    <w:rsid w:val="10B235BC"/>
    <w:rsid w:val="112BD115"/>
    <w:rsid w:val="11675B40"/>
    <w:rsid w:val="116DEF92"/>
    <w:rsid w:val="11742634"/>
    <w:rsid w:val="11AE7FFD"/>
    <w:rsid w:val="11AF4962"/>
    <w:rsid w:val="11F824AE"/>
    <w:rsid w:val="12148313"/>
    <w:rsid w:val="12199821"/>
    <w:rsid w:val="124D9F4B"/>
    <w:rsid w:val="12A447E3"/>
    <w:rsid w:val="12D1EAD2"/>
    <w:rsid w:val="12F09AE2"/>
    <w:rsid w:val="12F780B6"/>
    <w:rsid w:val="12FC837C"/>
    <w:rsid w:val="13424690"/>
    <w:rsid w:val="135BC625"/>
    <w:rsid w:val="1369A161"/>
    <w:rsid w:val="138556FD"/>
    <w:rsid w:val="14092ACC"/>
    <w:rsid w:val="141E745B"/>
    <w:rsid w:val="14F24F36"/>
    <w:rsid w:val="15249F9B"/>
    <w:rsid w:val="15275352"/>
    <w:rsid w:val="155A3C6C"/>
    <w:rsid w:val="15768158"/>
    <w:rsid w:val="163213D3"/>
    <w:rsid w:val="16461131"/>
    <w:rsid w:val="16738C10"/>
    <w:rsid w:val="16AB24F8"/>
    <w:rsid w:val="17138BE7"/>
    <w:rsid w:val="17BA75B8"/>
    <w:rsid w:val="17C2BBF9"/>
    <w:rsid w:val="18776B90"/>
    <w:rsid w:val="189830CE"/>
    <w:rsid w:val="18CA5FB7"/>
    <w:rsid w:val="1957061B"/>
    <w:rsid w:val="195E5904"/>
    <w:rsid w:val="1A0B91E5"/>
    <w:rsid w:val="1A5DD6CF"/>
    <w:rsid w:val="1A78B050"/>
    <w:rsid w:val="1A834B26"/>
    <w:rsid w:val="1A99A1F9"/>
    <w:rsid w:val="1AB25BF0"/>
    <w:rsid w:val="1AEFE5DD"/>
    <w:rsid w:val="1BFF76DE"/>
    <w:rsid w:val="1C711E12"/>
    <w:rsid w:val="1C910F42"/>
    <w:rsid w:val="1CDB4527"/>
    <w:rsid w:val="1CE03DD8"/>
    <w:rsid w:val="1CE64C16"/>
    <w:rsid w:val="1CFE7127"/>
    <w:rsid w:val="1D043A00"/>
    <w:rsid w:val="1D1DB125"/>
    <w:rsid w:val="1D43493C"/>
    <w:rsid w:val="1D9225EF"/>
    <w:rsid w:val="1DC8A393"/>
    <w:rsid w:val="1DE35F87"/>
    <w:rsid w:val="1DF3C616"/>
    <w:rsid w:val="1E16CA26"/>
    <w:rsid w:val="1E33D76C"/>
    <w:rsid w:val="1E7A7EC0"/>
    <w:rsid w:val="1E903DE5"/>
    <w:rsid w:val="1E9193CD"/>
    <w:rsid w:val="1EFC6C5D"/>
    <w:rsid w:val="1F31D956"/>
    <w:rsid w:val="1F60460F"/>
    <w:rsid w:val="1F728FC8"/>
    <w:rsid w:val="1F761EA6"/>
    <w:rsid w:val="200A2F15"/>
    <w:rsid w:val="202D642E"/>
    <w:rsid w:val="203611E9"/>
    <w:rsid w:val="209AF095"/>
    <w:rsid w:val="21004455"/>
    <w:rsid w:val="215E1560"/>
    <w:rsid w:val="216A6921"/>
    <w:rsid w:val="21C303FA"/>
    <w:rsid w:val="2251E830"/>
    <w:rsid w:val="22DB6F65"/>
    <w:rsid w:val="232542BF"/>
    <w:rsid w:val="236CCA83"/>
    <w:rsid w:val="23A77B0A"/>
    <w:rsid w:val="23B28AC0"/>
    <w:rsid w:val="23D6CD75"/>
    <w:rsid w:val="23F6F2CD"/>
    <w:rsid w:val="240CA7C1"/>
    <w:rsid w:val="2411D3A0"/>
    <w:rsid w:val="244FA254"/>
    <w:rsid w:val="246E17A5"/>
    <w:rsid w:val="24BD0D52"/>
    <w:rsid w:val="2565E509"/>
    <w:rsid w:val="259254BE"/>
    <w:rsid w:val="25AFCF62"/>
    <w:rsid w:val="25B0B5E5"/>
    <w:rsid w:val="26A9F7EE"/>
    <w:rsid w:val="26E7D9C9"/>
    <w:rsid w:val="2701B56A"/>
    <w:rsid w:val="2806F83F"/>
    <w:rsid w:val="281DF7CE"/>
    <w:rsid w:val="28F37957"/>
    <w:rsid w:val="292B023D"/>
    <w:rsid w:val="2949E333"/>
    <w:rsid w:val="29A38417"/>
    <w:rsid w:val="29B378DE"/>
    <w:rsid w:val="29D44674"/>
    <w:rsid w:val="2A269D90"/>
    <w:rsid w:val="2AFDA5F0"/>
    <w:rsid w:val="2B386ECE"/>
    <w:rsid w:val="2B3B750F"/>
    <w:rsid w:val="2B6C1074"/>
    <w:rsid w:val="2BA5D55F"/>
    <w:rsid w:val="2BABF249"/>
    <w:rsid w:val="2BD7756E"/>
    <w:rsid w:val="2C40A4AF"/>
    <w:rsid w:val="2C448A93"/>
    <w:rsid w:val="2C6102A7"/>
    <w:rsid w:val="2C7BA08D"/>
    <w:rsid w:val="2C990F45"/>
    <w:rsid w:val="2CF2BED9"/>
    <w:rsid w:val="2D0524ED"/>
    <w:rsid w:val="2D0742BE"/>
    <w:rsid w:val="2D203604"/>
    <w:rsid w:val="2D774E2A"/>
    <w:rsid w:val="2D8A1CD2"/>
    <w:rsid w:val="2E56EB7E"/>
    <w:rsid w:val="2E84B9FF"/>
    <w:rsid w:val="2E9CA3AE"/>
    <w:rsid w:val="2EFDF485"/>
    <w:rsid w:val="2F04B75B"/>
    <w:rsid w:val="2F456D4B"/>
    <w:rsid w:val="2F95DD20"/>
    <w:rsid w:val="2FE5DE71"/>
    <w:rsid w:val="311E55A5"/>
    <w:rsid w:val="3143F07F"/>
    <w:rsid w:val="31676176"/>
    <w:rsid w:val="317A844E"/>
    <w:rsid w:val="319BB011"/>
    <w:rsid w:val="31A2B2EF"/>
    <w:rsid w:val="31D8B034"/>
    <w:rsid w:val="329DE157"/>
    <w:rsid w:val="32D00096"/>
    <w:rsid w:val="3333206F"/>
    <w:rsid w:val="33368726"/>
    <w:rsid w:val="33378072"/>
    <w:rsid w:val="33A24582"/>
    <w:rsid w:val="33C7C198"/>
    <w:rsid w:val="33D7870D"/>
    <w:rsid w:val="341F7652"/>
    <w:rsid w:val="342EACCC"/>
    <w:rsid w:val="34413ECD"/>
    <w:rsid w:val="34438F36"/>
    <w:rsid w:val="34A153BE"/>
    <w:rsid w:val="3504685C"/>
    <w:rsid w:val="3509CC6E"/>
    <w:rsid w:val="35491AD8"/>
    <w:rsid w:val="360B08C3"/>
    <w:rsid w:val="3675A420"/>
    <w:rsid w:val="3686C3FC"/>
    <w:rsid w:val="36D7AB3A"/>
    <w:rsid w:val="3767CAA8"/>
    <w:rsid w:val="379F4BE8"/>
    <w:rsid w:val="384A0FC1"/>
    <w:rsid w:val="38AAF0D4"/>
    <w:rsid w:val="391179CC"/>
    <w:rsid w:val="39D7D97F"/>
    <w:rsid w:val="3B00B9C4"/>
    <w:rsid w:val="3B24CB2B"/>
    <w:rsid w:val="3B534D33"/>
    <w:rsid w:val="3B666A1D"/>
    <w:rsid w:val="3B959CEF"/>
    <w:rsid w:val="3BE543A3"/>
    <w:rsid w:val="3C0DA35F"/>
    <w:rsid w:val="3C99A4C3"/>
    <w:rsid w:val="3D09170C"/>
    <w:rsid w:val="3D14BC39"/>
    <w:rsid w:val="3D58EE8C"/>
    <w:rsid w:val="3D70E88E"/>
    <w:rsid w:val="3D93D97D"/>
    <w:rsid w:val="3DB23344"/>
    <w:rsid w:val="3E919D1B"/>
    <w:rsid w:val="3F18A44D"/>
    <w:rsid w:val="3F3EDF9A"/>
    <w:rsid w:val="3F49030D"/>
    <w:rsid w:val="3F92A5CE"/>
    <w:rsid w:val="401B70C9"/>
    <w:rsid w:val="4023AC0D"/>
    <w:rsid w:val="4038C5B5"/>
    <w:rsid w:val="4111BB69"/>
    <w:rsid w:val="411ABBBD"/>
    <w:rsid w:val="412868A9"/>
    <w:rsid w:val="414316FB"/>
    <w:rsid w:val="41549AD4"/>
    <w:rsid w:val="418EB934"/>
    <w:rsid w:val="41B13C83"/>
    <w:rsid w:val="42B6DC62"/>
    <w:rsid w:val="42BE9BEA"/>
    <w:rsid w:val="4313E7E2"/>
    <w:rsid w:val="433D7EB2"/>
    <w:rsid w:val="4384DE4B"/>
    <w:rsid w:val="43CCFCF5"/>
    <w:rsid w:val="43EFCA29"/>
    <w:rsid w:val="44017AD3"/>
    <w:rsid w:val="44597D53"/>
    <w:rsid w:val="445EF3C7"/>
    <w:rsid w:val="4479E052"/>
    <w:rsid w:val="44F79BBF"/>
    <w:rsid w:val="450B4A8D"/>
    <w:rsid w:val="455DCEFB"/>
    <w:rsid w:val="46376446"/>
    <w:rsid w:val="465E434C"/>
    <w:rsid w:val="46A548A8"/>
    <w:rsid w:val="46AC87B9"/>
    <w:rsid w:val="46D99FE5"/>
    <w:rsid w:val="46DD5A41"/>
    <w:rsid w:val="47F8FB32"/>
    <w:rsid w:val="4818C86E"/>
    <w:rsid w:val="485382D0"/>
    <w:rsid w:val="489FB09D"/>
    <w:rsid w:val="492CC77E"/>
    <w:rsid w:val="495B5DC5"/>
    <w:rsid w:val="4A3BCBB6"/>
    <w:rsid w:val="4A3F1AD5"/>
    <w:rsid w:val="4A897D77"/>
    <w:rsid w:val="4B7AED4F"/>
    <w:rsid w:val="4BAF082C"/>
    <w:rsid w:val="4BBF78D8"/>
    <w:rsid w:val="4BDB9125"/>
    <w:rsid w:val="4BE4F533"/>
    <w:rsid w:val="4C128F0B"/>
    <w:rsid w:val="4C12E6A7"/>
    <w:rsid w:val="4C4631EA"/>
    <w:rsid w:val="4C5D6CA0"/>
    <w:rsid w:val="4C6C0651"/>
    <w:rsid w:val="4C894BAA"/>
    <w:rsid w:val="4CAAF9E8"/>
    <w:rsid w:val="4CAF16E8"/>
    <w:rsid w:val="4CB8F8D2"/>
    <w:rsid w:val="4D050502"/>
    <w:rsid w:val="4D0914F7"/>
    <w:rsid w:val="4D1B0192"/>
    <w:rsid w:val="4D776186"/>
    <w:rsid w:val="4E178562"/>
    <w:rsid w:val="4ED0AF75"/>
    <w:rsid w:val="4F1331E7"/>
    <w:rsid w:val="4FA44207"/>
    <w:rsid w:val="4FD0708D"/>
    <w:rsid w:val="50040D17"/>
    <w:rsid w:val="50111557"/>
    <w:rsid w:val="501BBA0A"/>
    <w:rsid w:val="50239628"/>
    <w:rsid w:val="5030A5F2"/>
    <w:rsid w:val="5052855F"/>
    <w:rsid w:val="508FF2ED"/>
    <w:rsid w:val="50AC696D"/>
    <w:rsid w:val="50B72F39"/>
    <w:rsid w:val="50BA18FE"/>
    <w:rsid w:val="50D48C45"/>
    <w:rsid w:val="51401268"/>
    <w:rsid w:val="516DD989"/>
    <w:rsid w:val="518209F9"/>
    <w:rsid w:val="51C23F16"/>
    <w:rsid w:val="51D28FCE"/>
    <w:rsid w:val="520C0F72"/>
    <w:rsid w:val="52278AD2"/>
    <w:rsid w:val="523F72E3"/>
    <w:rsid w:val="5252FF9A"/>
    <w:rsid w:val="52729677"/>
    <w:rsid w:val="52EE2809"/>
    <w:rsid w:val="533F670C"/>
    <w:rsid w:val="5348DBA6"/>
    <w:rsid w:val="5352B5BF"/>
    <w:rsid w:val="53A3B1EE"/>
    <w:rsid w:val="53C982D4"/>
    <w:rsid w:val="53D5B606"/>
    <w:rsid w:val="5438DE26"/>
    <w:rsid w:val="5450E143"/>
    <w:rsid w:val="54558466"/>
    <w:rsid w:val="54EE5D90"/>
    <w:rsid w:val="550C2ADE"/>
    <w:rsid w:val="5533A487"/>
    <w:rsid w:val="557D02F9"/>
    <w:rsid w:val="56A15552"/>
    <w:rsid w:val="56C99875"/>
    <w:rsid w:val="56DB52B0"/>
    <w:rsid w:val="56DFAD1B"/>
    <w:rsid w:val="56EF95F9"/>
    <w:rsid w:val="56F070B4"/>
    <w:rsid w:val="5718D4A0"/>
    <w:rsid w:val="578DF28A"/>
    <w:rsid w:val="57E42ECE"/>
    <w:rsid w:val="57FF4494"/>
    <w:rsid w:val="582CA41A"/>
    <w:rsid w:val="582F04AE"/>
    <w:rsid w:val="58893FC6"/>
    <w:rsid w:val="58B2185B"/>
    <w:rsid w:val="58B5ED57"/>
    <w:rsid w:val="58D021B0"/>
    <w:rsid w:val="5A889C47"/>
    <w:rsid w:val="5AC5934C"/>
    <w:rsid w:val="5B2F0154"/>
    <w:rsid w:val="5B7C7414"/>
    <w:rsid w:val="5C07C272"/>
    <w:rsid w:val="5C224B95"/>
    <w:rsid w:val="5C37FD74"/>
    <w:rsid w:val="5C60DE83"/>
    <w:rsid w:val="5C7BE1F2"/>
    <w:rsid w:val="5CA2C1E4"/>
    <w:rsid w:val="5CCB683A"/>
    <w:rsid w:val="5CEEABDF"/>
    <w:rsid w:val="5E23909B"/>
    <w:rsid w:val="5E42E2A1"/>
    <w:rsid w:val="5E4A4E64"/>
    <w:rsid w:val="5ED6F580"/>
    <w:rsid w:val="5EFCE983"/>
    <w:rsid w:val="5F2FF1F3"/>
    <w:rsid w:val="5F834CD6"/>
    <w:rsid w:val="5F8F6036"/>
    <w:rsid w:val="5FA862DF"/>
    <w:rsid w:val="5FFA552E"/>
    <w:rsid w:val="60212F91"/>
    <w:rsid w:val="606227C0"/>
    <w:rsid w:val="608E8BDD"/>
    <w:rsid w:val="60B8AF82"/>
    <w:rsid w:val="611AB14F"/>
    <w:rsid w:val="6123A87F"/>
    <w:rsid w:val="61250969"/>
    <w:rsid w:val="61446E47"/>
    <w:rsid w:val="6190AB6D"/>
    <w:rsid w:val="61DB8B4E"/>
    <w:rsid w:val="61FDF821"/>
    <w:rsid w:val="629C1394"/>
    <w:rsid w:val="62B681B0"/>
    <w:rsid w:val="62D7D91B"/>
    <w:rsid w:val="62F3D7A0"/>
    <w:rsid w:val="64712579"/>
    <w:rsid w:val="6486B141"/>
    <w:rsid w:val="6499740F"/>
    <w:rsid w:val="65211DB6"/>
    <w:rsid w:val="65254539"/>
    <w:rsid w:val="655AD4A3"/>
    <w:rsid w:val="65744EE8"/>
    <w:rsid w:val="65BF6930"/>
    <w:rsid w:val="65C83C9A"/>
    <w:rsid w:val="66169EB9"/>
    <w:rsid w:val="6643D04C"/>
    <w:rsid w:val="664D96F1"/>
    <w:rsid w:val="6660F5F7"/>
    <w:rsid w:val="6670E82A"/>
    <w:rsid w:val="669F9E49"/>
    <w:rsid w:val="66D06F8A"/>
    <w:rsid w:val="6755F952"/>
    <w:rsid w:val="679EDE82"/>
    <w:rsid w:val="67DF62E6"/>
    <w:rsid w:val="6837B545"/>
    <w:rsid w:val="68D31D43"/>
    <w:rsid w:val="69125CAF"/>
    <w:rsid w:val="692B521F"/>
    <w:rsid w:val="6981107B"/>
    <w:rsid w:val="69AAD28D"/>
    <w:rsid w:val="6A0CFA82"/>
    <w:rsid w:val="6A280CE7"/>
    <w:rsid w:val="6A2D9C9B"/>
    <w:rsid w:val="6A33A9A8"/>
    <w:rsid w:val="6A58729E"/>
    <w:rsid w:val="6A9191E8"/>
    <w:rsid w:val="6ABF5755"/>
    <w:rsid w:val="6AE8EB46"/>
    <w:rsid w:val="6B68F360"/>
    <w:rsid w:val="6BDD8BB0"/>
    <w:rsid w:val="6C38DA51"/>
    <w:rsid w:val="6C45432F"/>
    <w:rsid w:val="6C506574"/>
    <w:rsid w:val="6C586984"/>
    <w:rsid w:val="6CE76B7D"/>
    <w:rsid w:val="6CEE21B2"/>
    <w:rsid w:val="6CF35785"/>
    <w:rsid w:val="6D05DAB1"/>
    <w:rsid w:val="6D2F899A"/>
    <w:rsid w:val="6D8CF2FC"/>
    <w:rsid w:val="6DF279A2"/>
    <w:rsid w:val="6E06EFF3"/>
    <w:rsid w:val="6E1533C7"/>
    <w:rsid w:val="6E1AC034"/>
    <w:rsid w:val="6E272DF8"/>
    <w:rsid w:val="6E834973"/>
    <w:rsid w:val="6F0F2F49"/>
    <w:rsid w:val="6F2D7758"/>
    <w:rsid w:val="6F2E8D39"/>
    <w:rsid w:val="6FB69095"/>
    <w:rsid w:val="6FF510AF"/>
    <w:rsid w:val="70AA227F"/>
    <w:rsid w:val="70F0780E"/>
    <w:rsid w:val="7135C23E"/>
    <w:rsid w:val="71370AE8"/>
    <w:rsid w:val="7160DA67"/>
    <w:rsid w:val="71BFB828"/>
    <w:rsid w:val="71DEBE04"/>
    <w:rsid w:val="733764A0"/>
    <w:rsid w:val="736076AF"/>
    <w:rsid w:val="738B673A"/>
    <w:rsid w:val="739F8917"/>
    <w:rsid w:val="73BD699E"/>
    <w:rsid w:val="73E4A830"/>
    <w:rsid w:val="741039C8"/>
    <w:rsid w:val="7441E35B"/>
    <w:rsid w:val="748A01B8"/>
    <w:rsid w:val="74C1D225"/>
    <w:rsid w:val="74C8F3F0"/>
    <w:rsid w:val="7535CC35"/>
    <w:rsid w:val="75C367BC"/>
    <w:rsid w:val="75ED1D09"/>
    <w:rsid w:val="765D378C"/>
    <w:rsid w:val="765D8571"/>
    <w:rsid w:val="76CEFAD7"/>
    <w:rsid w:val="76EA3494"/>
    <w:rsid w:val="77132BB3"/>
    <w:rsid w:val="773B7B98"/>
    <w:rsid w:val="7755EA17"/>
    <w:rsid w:val="775F381D"/>
    <w:rsid w:val="77C0972D"/>
    <w:rsid w:val="78011EB3"/>
    <w:rsid w:val="78EBB2AA"/>
    <w:rsid w:val="7955AE99"/>
    <w:rsid w:val="796A179E"/>
    <w:rsid w:val="7989AABA"/>
    <w:rsid w:val="7991C425"/>
    <w:rsid w:val="79D1901C"/>
    <w:rsid w:val="7A61C0D7"/>
    <w:rsid w:val="7A75E8FB"/>
    <w:rsid w:val="7A86FECE"/>
    <w:rsid w:val="7B035B04"/>
    <w:rsid w:val="7B040C82"/>
    <w:rsid w:val="7B370F38"/>
    <w:rsid w:val="7B466518"/>
    <w:rsid w:val="7B7D8314"/>
    <w:rsid w:val="7B868211"/>
    <w:rsid w:val="7BAE708A"/>
    <w:rsid w:val="7BDA2276"/>
    <w:rsid w:val="7BF5C45E"/>
    <w:rsid w:val="7C1980F1"/>
    <w:rsid w:val="7DDB9694"/>
    <w:rsid w:val="7DF4C249"/>
    <w:rsid w:val="7E31202C"/>
    <w:rsid w:val="7F4D2C38"/>
    <w:rsid w:val="7F501028"/>
    <w:rsid w:val="7F7407D3"/>
    <w:rsid w:val="7F87DB8A"/>
    <w:rsid w:val="7F9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8E0A42"/>
  <w15:docId w15:val="{91FF5D70-E091-40E5-8E58-D844EB1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EastAsia" w:cstheme="minorBidi"/>
        <w:color w:val="000000" w:themeColor="text1"/>
        <w:sz w:val="22"/>
        <w:szCs w:val="22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C3246"/>
    <w:pPr>
      <w:spacing w:line="360" w:lineRule="auto"/>
      <w:jc w:val="both"/>
    </w:pPr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rsid w:val="00756AB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900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pistreci1">
    <w:name w:val="toc 1"/>
    <w:aliases w:val="INDEX TITLE"/>
    <w:basedOn w:val="Normalny"/>
    <w:next w:val="Normalny"/>
    <w:autoRedefine/>
    <w:uiPriority w:val="39"/>
    <w:unhideWhenUsed/>
    <w:rsid w:val="009161AD"/>
    <w:pPr>
      <w:spacing w:before="240" w:after="120"/>
      <w:jc w:val="left"/>
    </w:pPr>
    <w:rPr>
      <w:rFonts w:asciiTheme="minorHAnsi" w:hAnsiTheme="minorHAnsi"/>
      <w:b/>
      <w:bCs/>
      <w:sz w:val="20"/>
      <w:szCs w:val="20"/>
    </w:rPr>
  </w:style>
  <w:style w:type="paragraph" w:styleId="Spistreci2">
    <w:name w:val="toc 2"/>
    <w:aliases w:val="INDEX - SUBTITLE"/>
    <w:basedOn w:val="Normalny"/>
    <w:next w:val="Normalny"/>
    <w:autoRedefine/>
    <w:uiPriority w:val="39"/>
    <w:unhideWhenUsed/>
    <w:rsid w:val="00DB02C6"/>
    <w:pPr>
      <w:spacing w:before="120"/>
      <w:ind w:left="220"/>
      <w:jc w:val="left"/>
    </w:pPr>
    <w:rPr>
      <w:rFonts w:asciiTheme="minorHAnsi" w:hAnsiTheme="minorHAnsi"/>
      <w:i/>
      <w:i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DC1E95"/>
  </w:style>
  <w:style w:type="paragraph" w:styleId="Stopka">
    <w:name w:val="footer"/>
    <w:basedOn w:val="Normalny"/>
    <w:link w:val="StopkaZnak"/>
    <w:uiPriority w:val="99"/>
    <w:unhideWhenUsed/>
    <w:rsid w:val="00DC1E95"/>
    <w:pPr>
      <w:tabs>
        <w:tab w:val="center" w:pos="4703"/>
        <w:tab w:val="right" w:pos="9406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DC1E95"/>
  </w:style>
  <w:style w:type="paragraph" w:styleId="Tekstdymka">
    <w:name w:val="Balloon Text"/>
    <w:basedOn w:val="Normalny"/>
    <w:link w:val="TekstdymkaZnak"/>
    <w:uiPriority w:val="99"/>
    <w:semiHidden/>
    <w:unhideWhenUsed/>
    <w:rsid w:val="00AA60E0"/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A60E0"/>
    <w:rPr>
      <w:rFonts w:ascii="Lucida Grande" w:hAnsi="Lucida Grande" w:cs="Lucida Grande"/>
      <w:sz w:val="18"/>
      <w:szCs w:val="18"/>
    </w:rPr>
  </w:style>
  <w:style w:type="paragraph" w:styleId="Bezodstpw">
    <w:name w:val="No Spacing"/>
    <w:uiPriority w:val="1"/>
    <w:qFormat/>
    <w:rsid w:val="00703C47"/>
    <w:rPr>
      <w:lang w:val="pl-PL"/>
    </w:rPr>
  </w:style>
  <w:style w:type="paragraph" w:styleId="2" w:customStyle="1">
    <w:name w:val="2"/>
    <w:basedOn w:val="Normalny"/>
    <w:rsid w:val="00A84FC8"/>
    <w:pPr>
      <w:jc w:val="right"/>
    </w:pPr>
  </w:style>
  <w:style w:type="paragraph" w:styleId="Adresat" w:customStyle="1">
    <w:name w:val="Adresat"/>
    <w:basedOn w:val="Normalny"/>
    <w:qFormat/>
    <w:rsid w:val="00A84FC8"/>
    <w:pPr>
      <w:ind w:left="5812"/>
    </w:pPr>
  </w:style>
  <w:style w:type="paragraph" w:styleId="Zpowaaniem" w:customStyle="1">
    <w:name w:val="Z poważaniem"/>
    <w:basedOn w:val="Normalny"/>
    <w:qFormat/>
    <w:rsid w:val="00F81144"/>
    <w:pPr>
      <w:ind w:left="4678"/>
      <w:jc w:val="center"/>
    </w:pPr>
  </w:style>
  <w:style w:type="paragraph" w:styleId="Trelistu" w:customStyle="1">
    <w:name w:val="Treść listu"/>
    <w:basedOn w:val="Normalny"/>
    <w:qFormat/>
    <w:rsid w:val="00C20FD7"/>
    <w:pPr>
      <w:ind w:firstLine="567"/>
    </w:pPr>
  </w:style>
  <w:style w:type="paragraph" w:styleId="Data">
    <w:name w:val="Date"/>
    <w:next w:val="Normalny"/>
    <w:link w:val="DataZnak"/>
    <w:uiPriority w:val="99"/>
    <w:unhideWhenUsed/>
    <w:qFormat/>
    <w:rsid w:val="00F81144"/>
    <w:pPr>
      <w:jc w:val="right"/>
    </w:pPr>
    <w:rPr>
      <w:lang w:val="pl-PL"/>
    </w:rPr>
  </w:style>
  <w:style w:type="character" w:styleId="DataZnak" w:customStyle="1">
    <w:name w:val="Data Znak"/>
    <w:basedOn w:val="Domylnaczcionkaakapitu"/>
    <w:link w:val="Data"/>
    <w:uiPriority w:val="99"/>
    <w:rsid w:val="00F81144"/>
    <w:rPr>
      <w:lang w:val="pl-PL"/>
    </w:rPr>
  </w:style>
  <w:style w:type="character" w:styleId="Pogrubienie">
    <w:name w:val="Strong"/>
    <w:uiPriority w:val="22"/>
    <w:qFormat/>
    <w:rsid w:val="00F81144"/>
    <w:rPr>
      <w:b/>
    </w:rPr>
  </w:style>
  <w:style w:type="character" w:styleId="Wyrnienieintensywne">
    <w:name w:val="Intense Emphasis"/>
    <w:uiPriority w:val="21"/>
    <w:qFormat/>
    <w:rsid w:val="0020567C"/>
    <w:rPr>
      <w:b/>
      <w:color w:val="009DE0"/>
    </w:rPr>
  </w:style>
  <w:style w:type="character" w:styleId="Uwydatnienie">
    <w:name w:val="Emphasis"/>
    <w:uiPriority w:val="20"/>
    <w:qFormat/>
    <w:rsid w:val="0020567C"/>
    <w:rPr>
      <w:color w:val="009DE0"/>
    </w:rPr>
  </w:style>
  <w:style w:type="paragraph" w:styleId="Podtytu">
    <w:name w:val="Subtitle"/>
    <w:basedOn w:val="Normalny"/>
    <w:next w:val="Normalny"/>
    <w:link w:val="PodtytuZnak"/>
    <w:uiPriority w:val="11"/>
    <w:rsid w:val="0020567C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20567C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val="pl-PL"/>
    </w:rPr>
  </w:style>
  <w:style w:type="character" w:styleId="Tytuksiki">
    <w:name w:val="Book Title"/>
    <w:basedOn w:val="Domylnaczcionkaakapitu"/>
    <w:uiPriority w:val="33"/>
    <w:rsid w:val="0020567C"/>
    <w:rPr>
      <w:b/>
      <w:bCs/>
      <w:smallCaps/>
      <w:spacing w:val="5"/>
    </w:rPr>
  </w:style>
  <w:style w:type="paragraph" w:styleId="Cytat">
    <w:name w:val="Quote"/>
    <w:basedOn w:val="Trelistu"/>
    <w:next w:val="Normalny"/>
    <w:link w:val="CytatZnak"/>
    <w:uiPriority w:val="29"/>
    <w:qFormat/>
    <w:rsid w:val="0020567C"/>
    <w:rPr>
      <w:i/>
    </w:rPr>
  </w:style>
  <w:style w:type="character" w:styleId="CytatZnak" w:customStyle="1">
    <w:name w:val="Cytat Znak"/>
    <w:basedOn w:val="Domylnaczcionkaakapitu"/>
    <w:link w:val="Cytat"/>
    <w:uiPriority w:val="29"/>
    <w:rsid w:val="0020567C"/>
    <w:rPr>
      <w:i/>
      <w:lang w:val="pl-PL"/>
    </w:rPr>
  </w:style>
  <w:style w:type="paragraph" w:styleId="Poprawka">
    <w:name w:val="Revision"/>
    <w:hidden/>
    <w:uiPriority w:val="99"/>
    <w:semiHidden/>
    <w:rsid w:val="00BA7E44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5B2319"/>
  </w:style>
  <w:style w:type="character" w:styleId="Nagwek1Znak" w:customStyle="1">
    <w:name w:val="Nagłówek 1 Znak"/>
    <w:basedOn w:val="Domylnaczcionkaakapitu"/>
    <w:link w:val="Nagwek1"/>
    <w:uiPriority w:val="9"/>
    <w:rsid w:val="00756AB0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pl-PL"/>
    </w:rPr>
  </w:style>
  <w:style w:type="paragraph" w:styleId="Nagwekspisutreci">
    <w:name w:val="TOC Heading"/>
    <w:basedOn w:val="Nagwek1"/>
    <w:next w:val="Normalny"/>
    <w:link w:val="NagwekspisutreciZnak"/>
    <w:uiPriority w:val="39"/>
    <w:unhideWhenUsed/>
    <w:qFormat/>
    <w:rsid w:val="00756AB0"/>
    <w:pPr>
      <w:spacing w:line="259" w:lineRule="auto"/>
      <w:outlineLvl w:val="9"/>
    </w:pPr>
  </w:style>
  <w:style w:type="paragraph" w:styleId="Akapitzlist">
    <w:name w:val="List Paragraph"/>
    <w:basedOn w:val="Normalny"/>
    <w:link w:val="AkapitzlistZnak"/>
    <w:uiPriority w:val="34"/>
    <w:qFormat/>
    <w:rsid w:val="00365393"/>
    <w:pPr>
      <w:ind w:left="720"/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rsid w:val="006D7900"/>
    <w:pPr>
      <w:ind w:left="440"/>
      <w:jc w:val="left"/>
    </w:pPr>
    <w:rPr>
      <w:rFonts w:asciiTheme="minorHAnsi" w:hAnsiTheme="minorHAnsi"/>
      <w:sz w:val="20"/>
      <w:szCs w:val="20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6D7900"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val="pl-PL"/>
    </w:rPr>
  </w:style>
  <w:style w:type="paragraph" w:styleId="Styl1" w:customStyle="1">
    <w:name w:val="Styl1"/>
    <w:basedOn w:val="Nagwek1"/>
    <w:next w:val="Nagwek1"/>
    <w:link w:val="Styl1Znak"/>
    <w:uiPriority w:val="1"/>
    <w:qFormat/>
    <w:rsid w:val="2B6C1074"/>
    <w:pPr>
      <w:numPr>
        <w:numId w:val="34"/>
      </w:numPr>
      <w:spacing w:before="0"/>
    </w:pPr>
    <w:rPr>
      <w:b/>
      <w:bCs/>
      <w:color w:val="000000" w:themeColor="text1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D7900"/>
    <w:rPr>
      <w:color w:val="0000FF" w:themeColor="hyperlink"/>
      <w:u w:val="single"/>
    </w:rPr>
  </w:style>
  <w:style w:type="character" w:styleId="NagwekspisutreciZnak" w:customStyle="1">
    <w:name w:val="Nagłówek spisu treści Znak"/>
    <w:basedOn w:val="Nagwek1Znak"/>
    <w:link w:val="Nagwekspisutreci"/>
    <w:uiPriority w:val="39"/>
    <w:rsid w:val="006D7900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val="pl-PL"/>
    </w:rPr>
  </w:style>
  <w:style w:type="character" w:styleId="Styl1Znak" w:customStyle="1">
    <w:name w:val="Styl1 Znak"/>
    <w:basedOn w:val="NagwekspisutreciZnak"/>
    <w:link w:val="Styl1"/>
    <w:uiPriority w:val="1"/>
    <w:rsid w:val="2B6C1074"/>
    <w:rPr>
      <w:rFonts w:asciiTheme="majorHAnsi" w:hAnsiTheme="majorHAnsi" w:eastAsiaTheme="majorEastAsia" w:cstheme="majorBidi"/>
      <w:b/>
      <w:bCs/>
      <w:color w:val="000000" w:themeColor="text1"/>
      <w:sz w:val="22"/>
      <w:szCs w:val="22"/>
      <w:lang w:val="pl-PL"/>
    </w:rPr>
  </w:style>
  <w:style w:type="paragraph" w:styleId="Legenda">
    <w:name w:val="caption"/>
    <w:basedOn w:val="Normalny"/>
    <w:next w:val="Normalny"/>
    <w:uiPriority w:val="35"/>
    <w:unhideWhenUsed/>
    <w:qFormat/>
    <w:rsid w:val="00CA28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5ED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988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2298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988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022988"/>
    <w:rPr>
      <w:b/>
      <w:bCs/>
      <w:sz w:val="20"/>
      <w:szCs w:val="20"/>
      <w:lang w:val="pl-PL"/>
    </w:rPr>
  </w:style>
  <w:style w:type="character" w:styleId="AkapitzlistZnak" w:customStyle="1">
    <w:name w:val="Akapit z listą Znak"/>
    <w:link w:val="Akapitzlist"/>
    <w:uiPriority w:val="34"/>
    <w:locked/>
    <w:rsid w:val="007E093F"/>
    <w:rPr>
      <w:lang w:val="pl-PL"/>
    </w:rPr>
  </w:style>
  <w:style w:type="paragraph" w:styleId="Styl2" w:customStyle="1">
    <w:name w:val="Styl2"/>
    <w:basedOn w:val="Nagwek2"/>
    <w:next w:val="Nagwek2"/>
    <w:link w:val="Styl2Znak"/>
    <w:qFormat/>
    <w:rsid w:val="00C56340"/>
    <w:pPr>
      <w:numPr>
        <w:ilvl w:val="1"/>
        <w:numId w:val="34"/>
      </w:numPr>
    </w:pPr>
    <w:rPr>
      <w:b/>
      <w:color w:val="auto"/>
      <w:sz w:val="24"/>
    </w:rPr>
  </w:style>
  <w:style w:type="numbering" w:styleId="Styllista" w:customStyle="1">
    <w:name w:val="Styllista"/>
    <w:uiPriority w:val="99"/>
    <w:rsid w:val="00C56340"/>
    <w:pPr>
      <w:numPr>
        <w:numId w:val="33"/>
      </w:numPr>
    </w:pPr>
  </w:style>
  <w:style w:type="character" w:styleId="Styl2Znak" w:customStyle="1">
    <w:name w:val="Styl2 Znak"/>
    <w:basedOn w:val="Nagwek2Znak"/>
    <w:link w:val="Styl2"/>
    <w:rsid w:val="00C56340"/>
    <w:rPr>
      <w:rFonts w:asciiTheme="majorHAnsi" w:hAnsiTheme="majorHAnsi" w:eastAsiaTheme="majorEastAsia" w:cstheme="majorBidi"/>
      <w:b/>
      <w:color w:val="auto"/>
      <w:sz w:val="24"/>
      <w:szCs w:val="26"/>
      <w:lang w:val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F455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6F455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6F455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6F455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6F455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6F455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0D1D"/>
    <w:rPr>
      <w:color w:val="605E5C"/>
      <w:shd w:val="clear" w:color="auto" w:fill="E1DFDD"/>
    </w:rPr>
  </w:style>
  <w:style w:type="character" w:styleId="markedcontent" w:customStyle="1">
    <w:name w:val="markedcontent"/>
    <w:basedOn w:val="Domylnaczcionkaakapitu"/>
    <w:rsid w:val="00B500A0"/>
  </w:style>
  <w:style w:type="character" w:styleId="highlight" w:customStyle="1">
    <w:name w:val="highlight"/>
    <w:basedOn w:val="Domylnaczcionkaakapitu"/>
    <w:rsid w:val="00B500A0"/>
  </w:style>
  <w:style w:type="table" w:styleId="Tabela-Siatka">
    <w:name w:val="Table Grid"/>
    <w:basedOn w:val="Standardowy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image" Target="media/image4.jpg" Id="rId15" /><Relationship Type="http://schemas.openxmlformats.org/officeDocument/2006/relationships/endnotes" Target="endnote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jpg" Id="rId14" /><Relationship Type="http://schemas.openxmlformats.org/officeDocument/2006/relationships/hyperlink" Target="https://mapy.geoportal.gov.pl/imap/Imgp_2.html?identifyParcel=022405_5.0001.354/25" TargetMode="External" Id="R3dbb0855fb4e4dcb" /><Relationship Type="http://schemas.openxmlformats.org/officeDocument/2006/relationships/glossaryDocument" Target="glossary/document.xml" Id="R420d8f2d311047d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b3e68-14ff-4310-aab0-fe28e6df517c}"/>
      </w:docPartPr>
      <w:docPartBody>
        <w:p w14:paraId="02F8726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BE55E-E8CA-46E6-9E8B-1ECD949A21F0}"/>
</file>

<file path=customXml/itemProps2.xml><?xml version="1.0" encoding="utf-8"?>
<ds:datastoreItem xmlns:ds="http://schemas.openxmlformats.org/officeDocument/2006/customXml" ds:itemID="{F6D85B4B-D1B1-422E-8F7F-9C3F2D372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FFF8B-AC16-4EED-B3F8-A0746E5F3FEA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4.xml><?xml version="1.0" encoding="utf-8"?>
<ds:datastoreItem xmlns:ds="http://schemas.openxmlformats.org/officeDocument/2006/customXml" ds:itemID="{D8DBAD68-CA6E-4494-B20A-778E573CC0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Sławomir Barcz</dc:creator>
  <lastModifiedBy>Sławomir Jonko</lastModifiedBy>
  <revision>40</revision>
  <lastPrinted>2021-07-15T10:44:00.0000000Z</lastPrinted>
  <dcterms:created xsi:type="dcterms:W3CDTF">2023-01-19T13:49:00.0000000Z</dcterms:created>
  <dcterms:modified xsi:type="dcterms:W3CDTF">2023-01-31T19:28:58.8988310Z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